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1AED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FF0000"/>
          <w:sz w:val="22"/>
          <w:szCs w:val="22"/>
        </w:rPr>
      </w:pPr>
      <w:r>
        <w:rPr>
          <w:rFonts w:ascii="Trebuchet MS" w:hAnsi="Trebuchet MS"/>
          <w:color w:val="FF0000"/>
          <w:sz w:val="22"/>
          <w:szCs w:val="22"/>
        </w:rPr>
        <w:t xml:space="preserve">ATTENTION : </w:t>
      </w:r>
      <w:r>
        <w:rPr>
          <w:rFonts w:ascii="Trebuchet MS" w:hAnsi="Trebuchet MS"/>
          <w:color w:val="4F81BD" w:themeColor="accent1"/>
          <w:sz w:val="22"/>
          <w:szCs w:val="22"/>
        </w:rPr>
        <w:t>le texte en bleu</w:t>
      </w:r>
      <w:r>
        <w:rPr>
          <w:rFonts w:ascii="Trebuchet MS" w:hAnsi="Trebuchet MS"/>
          <w:color w:val="FF0000"/>
          <w:sz w:val="22"/>
          <w:szCs w:val="22"/>
        </w:rPr>
        <w:t xml:space="preserve"> peut être repris tel quel de la décision motivée de sélection</w:t>
      </w:r>
    </w:p>
    <w:p w14:paraId="5B49AFF1" w14:textId="77777777" w:rsidR="0037618D" w:rsidRDefault="0037618D">
      <w:pPr>
        <w:pStyle w:val="Article"/>
        <w:ind w:right="-7"/>
        <w:jc w:val="center"/>
        <w:rPr>
          <w:rFonts w:ascii="Trebuchet MS" w:hAnsi="Trebuchet MS"/>
          <w:sz w:val="22"/>
          <w:szCs w:val="22"/>
        </w:rPr>
      </w:pPr>
    </w:p>
    <w:p w14:paraId="34EF9316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4"/>
        </w:rPr>
      </w:pPr>
      <w:r>
        <w:rPr>
          <w:rFonts w:ascii="Trebuchet MS" w:hAnsi="Trebuchet MS"/>
          <w:noProof/>
          <w:sz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62591" wp14:editId="59DC171F">
                <wp:simplePos x="0" y="0"/>
                <wp:positionH relativeFrom="margin">
                  <wp:align>center</wp:align>
                </wp:positionH>
                <wp:positionV relativeFrom="paragraph">
                  <wp:posOffset>69215</wp:posOffset>
                </wp:positionV>
                <wp:extent cx="914400" cy="914400"/>
                <wp:effectExtent l="0" t="0" r="19050" b="19050"/>
                <wp:wrapNone/>
                <wp:docPr id="2" name="Text Box 9" descr="90 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pattFill prst="pct90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1E34" w14:textId="77777777" w:rsidR="0037618D" w:rsidRDefault="0037618D">
                            <w:pPr>
                              <w:jc w:val="center"/>
                              <w:rPr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06259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alt="90 %" style="position:absolute;left:0;text-align:left;margin-left:0;margin-top:5.45pt;width:1in;height:1in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" fillcolor="black">
                <v:fill r:id="rId7" o:title="" type="pattern"/>
                <v:textbox>
                  <w:txbxContent>
                    <w:p w14:paraId="39E41E34" w14:textId="77777777" w:rsidR="0037618D" w:rsidRDefault="0037618D">
                      <w:pPr>
                        <w:jc w:val="center"/>
                        <w:rPr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EA7800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</w:p>
    <w:p w14:paraId="6F0A7D00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</w:p>
    <w:p w14:paraId="006A6383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</w:p>
    <w:p w14:paraId="0C784B78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  <w:commentRangeStart w:id="0"/>
    </w:p>
    <w:p w14:paraId="7DF3FAE1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</w:p>
    <w:commentRangeEnd w:id="0"/>
    <w:p w14:paraId="13EC8F9A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  <w:r>
        <w:rPr>
          <w:rStyle w:val="Marquedecommentaire"/>
          <w:rFonts w:ascii="Trebuchet MS" w:hAnsi="Trebuchet MS"/>
          <w:color w:val="4F81BD" w:themeColor="accent1"/>
          <w:sz w:val="22"/>
          <w:szCs w:val="22"/>
        </w:rPr>
        <w:commentReference w:id="0"/>
      </w:r>
    </w:p>
    <w:p w14:paraId="754DBA91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</w:p>
    <w:p w14:paraId="41FB52A6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  <w:commentRangeStart w:id="1"/>
      <w:r>
        <w:rPr>
          <w:rFonts w:ascii="Trebuchet MS" w:hAnsi="Trebuchet MS"/>
          <w:color w:val="4F81BD" w:themeColor="accent1"/>
          <w:sz w:val="22"/>
          <w:szCs w:val="22"/>
        </w:rPr>
        <w:t>MINISTÈRE DE XXXX</w:t>
      </w:r>
    </w:p>
    <w:p w14:paraId="619E7B73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  <w:r>
        <w:rPr>
          <w:rFonts w:ascii="Trebuchet MS" w:hAnsi="Trebuchet MS"/>
          <w:color w:val="4F81BD" w:themeColor="accent1"/>
          <w:sz w:val="22"/>
          <w:szCs w:val="22"/>
        </w:rPr>
        <w:t>ADMINISTRATION DE XXXX</w:t>
      </w:r>
    </w:p>
    <w:p w14:paraId="17F2E01E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</w:rPr>
      </w:pPr>
      <w:r>
        <w:rPr>
          <w:rFonts w:ascii="Trebuchet MS" w:hAnsi="Trebuchet MS"/>
          <w:color w:val="4F81BD" w:themeColor="accent1"/>
          <w:sz w:val="22"/>
          <w:szCs w:val="22"/>
        </w:rPr>
        <w:t>DIRECTION DE XXXX</w:t>
      </w:r>
    </w:p>
    <w:commentRangeEnd w:id="1"/>
    <w:p w14:paraId="5B8CA39B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  <w:r>
        <w:rPr>
          <w:rStyle w:val="Marquedecommentaire"/>
          <w:rFonts w:ascii="Trebuchet MS" w:hAnsi="Trebuchet MS"/>
          <w:b w:val="0"/>
          <w:color w:val="4F81BD" w:themeColor="accent1"/>
          <w:sz w:val="22"/>
          <w:szCs w:val="22"/>
        </w:rPr>
        <w:commentReference w:id="1"/>
      </w:r>
      <w:commentRangeStart w:id="2"/>
      <w:r>
        <w:rPr>
          <w:rFonts w:ascii="Trebuchet MS" w:hAnsi="Trebuchet MS"/>
          <w:b w:val="0"/>
          <w:color w:val="4F81BD" w:themeColor="accent1"/>
          <w:sz w:val="22"/>
          <w:szCs w:val="22"/>
        </w:rPr>
        <w:t>XXXXX</w:t>
      </w:r>
    </w:p>
    <w:p w14:paraId="3D6D60CD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  <w:r>
        <w:rPr>
          <w:rFonts w:ascii="Trebuchet MS" w:hAnsi="Trebuchet MS"/>
          <w:b w:val="0"/>
          <w:color w:val="4F81BD" w:themeColor="accent1"/>
          <w:sz w:val="22"/>
          <w:szCs w:val="22"/>
        </w:rPr>
        <w:t>XXXXX</w:t>
      </w:r>
    </w:p>
    <w:commentRangeEnd w:id="2"/>
    <w:p w14:paraId="28277D1A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  <w:r>
        <w:rPr>
          <w:rStyle w:val="Marquedecommentaire"/>
          <w:rFonts w:ascii="Trebuchet MS" w:hAnsi="Trebuchet MS"/>
          <w:b w:val="0"/>
          <w:color w:val="4F81BD" w:themeColor="accent1"/>
          <w:sz w:val="22"/>
          <w:szCs w:val="22"/>
        </w:rPr>
        <w:commentReference w:id="2"/>
      </w:r>
    </w:p>
    <w:p w14:paraId="0DF7261D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</w:p>
    <w:p w14:paraId="116D2716" w14:textId="77777777" w:rsidR="00E128C3" w:rsidRDefault="00E128C3" w:rsidP="00E128C3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  <w:u w:val="single"/>
        </w:rPr>
      </w:pPr>
      <w:r>
        <w:rPr>
          <w:rFonts w:ascii="Trebuchet MS" w:hAnsi="Trebuchet MS"/>
          <w:b w:val="0"/>
          <w:color w:val="4F81BD" w:themeColor="accent1"/>
          <w:sz w:val="22"/>
          <w:szCs w:val="22"/>
          <w:u w:val="single"/>
        </w:rPr>
        <w:t>Lieu d’exécution des prestations :</w:t>
      </w:r>
    </w:p>
    <w:p w14:paraId="431E145C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  <w:proofErr w:type="spellStart"/>
      <w:proofErr w:type="gramStart"/>
      <w:r>
        <w:rPr>
          <w:rFonts w:ascii="Trebuchet MS" w:hAnsi="Trebuchet MS"/>
          <w:b w:val="0"/>
          <w:color w:val="4F81BD" w:themeColor="accent1"/>
          <w:sz w:val="22"/>
          <w:szCs w:val="22"/>
        </w:rPr>
        <w:t>xxxxxx</w:t>
      </w:r>
      <w:proofErr w:type="spellEnd"/>
      <w:proofErr w:type="gramEnd"/>
      <w:r>
        <w:rPr>
          <w:rFonts w:ascii="Trebuchet MS" w:hAnsi="Trebuchet MS"/>
          <w:b w:val="0"/>
          <w:color w:val="4F81BD" w:themeColor="accent1"/>
          <w:sz w:val="22"/>
          <w:szCs w:val="22"/>
        </w:rPr>
        <w:t xml:space="preserve"> Nom du lieu </w:t>
      </w:r>
      <w:proofErr w:type="spellStart"/>
      <w:r>
        <w:rPr>
          <w:rFonts w:ascii="Trebuchet MS" w:hAnsi="Trebuchet MS"/>
          <w:b w:val="0"/>
          <w:color w:val="4F81BD" w:themeColor="accent1"/>
          <w:sz w:val="22"/>
          <w:szCs w:val="22"/>
        </w:rPr>
        <w:t>xxxxx</w:t>
      </w:r>
      <w:proofErr w:type="spellEnd"/>
      <w:r>
        <w:rPr>
          <w:rFonts w:ascii="Trebuchet MS" w:hAnsi="Trebuchet MS"/>
          <w:b w:val="0"/>
          <w:color w:val="4F81BD" w:themeColor="accent1"/>
          <w:sz w:val="22"/>
          <w:szCs w:val="22"/>
        </w:rPr>
        <w:t> </w:t>
      </w:r>
    </w:p>
    <w:p w14:paraId="73FFF725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  <w:proofErr w:type="spellStart"/>
      <w:proofErr w:type="gramStart"/>
      <w:r>
        <w:rPr>
          <w:rFonts w:ascii="Trebuchet MS" w:hAnsi="Trebuchet MS"/>
          <w:b w:val="0"/>
          <w:color w:val="4F81BD" w:themeColor="accent1"/>
          <w:sz w:val="22"/>
          <w:szCs w:val="22"/>
        </w:rPr>
        <w:t>xxxxx</w:t>
      </w:r>
      <w:proofErr w:type="spellEnd"/>
      <w:proofErr w:type="gramEnd"/>
      <w:r>
        <w:rPr>
          <w:rFonts w:ascii="Trebuchet MS" w:hAnsi="Trebuchet MS"/>
          <w:b w:val="0"/>
          <w:color w:val="4F81BD" w:themeColor="accent1"/>
          <w:sz w:val="22"/>
          <w:szCs w:val="22"/>
        </w:rPr>
        <w:t xml:space="preserve"> n° et nom de rue </w:t>
      </w:r>
      <w:proofErr w:type="spellStart"/>
      <w:r>
        <w:rPr>
          <w:rFonts w:ascii="Trebuchet MS" w:hAnsi="Trebuchet MS"/>
          <w:b w:val="0"/>
          <w:color w:val="4F81BD" w:themeColor="accent1"/>
          <w:sz w:val="22"/>
          <w:szCs w:val="22"/>
        </w:rPr>
        <w:t>xxxxxx</w:t>
      </w:r>
      <w:proofErr w:type="spellEnd"/>
    </w:p>
    <w:p w14:paraId="3DB92B98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  <w:proofErr w:type="spellStart"/>
      <w:proofErr w:type="gramStart"/>
      <w:r>
        <w:rPr>
          <w:rFonts w:ascii="Trebuchet MS" w:hAnsi="Trebuchet MS"/>
          <w:b w:val="0"/>
          <w:color w:val="4F81BD" w:themeColor="accent1"/>
          <w:sz w:val="22"/>
          <w:szCs w:val="22"/>
        </w:rPr>
        <w:t>xxxxx</w:t>
      </w:r>
      <w:proofErr w:type="spellEnd"/>
      <w:proofErr w:type="gramEnd"/>
      <w:r>
        <w:rPr>
          <w:rFonts w:ascii="Trebuchet MS" w:hAnsi="Trebuchet MS"/>
          <w:b w:val="0"/>
          <w:color w:val="4F81BD" w:themeColor="accent1"/>
          <w:sz w:val="22"/>
          <w:szCs w:val="22"/>
        </w:rPr>
        <w:t xml:space="preserve"> code postal et localité </w:t>
      </w:r>
      <w:proofErr w:type="spellStart"/>
      <w:r>
        <w:rPr>
          <w:rFonts w:ascii="Trebuchet MS" w:hAnsi="Trebuchet MS"/>
          <w:b w:val="0"/>
          <w:color w:val="4F81BD" w:themeColor="accent1"/>
          <w:sz w:val="22"/>
          <w:szCs w:val="22"/>
        </w:rPr>
        <w:t>xxxxx</w:t>
      </w:r>
      <w:proofErr w:type="spellEnd"/>
    </w:p>
    <w:p w14:paraId="03CA4874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</w:p>
    <w:p w14:paraId="024A42A4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  <w:u w:val="single"/>
        </w:rPr>
      </w:pPr>
      <w:r>
        <w:rPr>
          <w:rFonts w:ascii="Trebuchet MS" w:hAnsi="Trebuchet MS"/>
          <w:color w:val="4F81BD" w:themeColor="accent1"/>
          <w:sz w:val="22"/>
          <w:szCs w:val="22"/>
          <w:u w:val="single"/>
        </w:rPr>
        <w:t xml:space="preserve">Désignation d’un auteur de projet pour l’aménagement de </w:t>
      </w:r>
      <w:proofErr w:type="spellStart"/>
      <w:r>
        <w:rPr>
          <w:rFonts w:ascii="Trebuchet MS" w:hAnsi="Trebuchet MS"/>
          <w:color w:val="4F81BD" w:themeColor="accent1"/>
          <w:sz w:val="22"/>
          <w:szCs w:val="22"/>
          <w:u w:val="single"/>
        </w:rPr>
        <w:t>xxxxxxxxxxxxxxxx</w:t>
      </w:r>
      <w:proofErr w:type="spellEnd"/>
    </w:p>
    <w:p w14:paraId="75EB3F67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color w:val="4F81BD" w:themeColor="accent1"/>
          <w:sz w:val="22"/>
          <w:szCs w:val="22"/>
        </w:rPr>
      </w:pPr>
    </w:p>
    <w:p w14:paraId="5CEC4A9B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  <w:u w:val="single"/>
        </w:rPr>
      </w:pPr>
      <w:r>
        <w:rPr>
          <w:rFonts w:ascii="Trebuchet MS" w:hAnsi="Trebuchet MS"/>
          <w:color w:val="4F81BD" w:themeColor="accent1"/>
          <w:sz w:val="22"/>
          <w:szCs w:val="22"/>
          <w:u w:val="single"/>
        </w:rPr>
        <w:t xml:space="preserve">Marché de service par procédure </w:t>
      </w:r>
      <w:commentRangeStart w:id="3"/>
      <w:r>
        <w:rPr>
          <w:rFonts w:ascii="Trebuchet MS" w:hAnsi="Trebuchet MS"/>
          <w:color w:val="4F81BD" w:themeColor="accent1"/>
          <w:sz w:val="22"/>
          <w:szCs w:val="22"/>
          <w:u w:val="single"/>
        </w:rPr>
        <w:t xml:space="preserve">concurrentielle avec négociation </w:t>
      </w:r>
    </w:p>
    <w:p w14:paraId="6FF6F459" w14:textId="77777777" w:rsidR="0037618D" w:rsidRDefault="00B928CD">
      <w:pPr>
        <w:pStyle w:val="Article"/>
        <w:ind w:right="-7"/>
        <w:jc w:val="center"/>
        <w:rPr>
          <w:rFonts w:ascii="Trebuchet MS" w:hAnsi="Trebuchet MS"/>
          <w:color w:val="4F81BD" w:themeColor="accent1"/>
          <w:sz w:val="22"/>
          <w:szCs w:val="22"/>
          <w:u w:val="single"/>
        </w:rPr>
      </w:pPr>
      <w:r>
        <w:rPr>
          <w:rFonts w:ascii="Trebuchet MS" w:hAnsi="Trebuchet MS"/>
          <w:color w:val="4F81BD" w:themeColor="accent1"/>
          <w:sz w:val="22"/>
          <w:szCs w:val="22"/>
          <w:u w:val="single"/>
        </w:rPr>
        <w:t>Publicité belge/européenne</w:t>
      </w:r>
      <w:commentRangeEnd w:id="3"/>
      <w:r w:rsidR="00284895">
        <w:rPr>
          <w:rStyle w:val="Marquedecommentaire"/>
          <w:rFonts w:ascii="Trebuchet MS" w:hAnsi="Trebuchet MS"/>
          <w:color w:val="4F81BD" w:themeColor="accent1"/>
          <w:sz w:val="22"/>
          <w:szCs w:val="22"/>
          <w:u w:val="single"/>
        </w:rPr>
        <w:commentReference w:id="3"/>
      </w:r>
    </w:p>
    <w:p w14:paraId="7008E494" w14:textId="77777777" w:rsidR="0037618D" w:rsidRDefault="0037618D">
      <w:pPr>
        <w:pStyle w:val="Article"/>
        <w:ind w:right="-7"/>
        <w:rPr>
          <w:rFonts w:ascii="Trebuchet MS" w:hAnsi="Trebuchet MS"/>
          <w:color w:val="365F91" w:themeColor="accent1" w:themeShade="BF"/>
          <w:sz w:val="24"/>
        </w:rPr>
      </w:pPr>
    </w:p>
    <w:p w14:paraId="2035F17C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365F91" w:themeColor="accent1" w:themeShade="BF"/>
          <w:sz w:val="24"/>
        </w:rPr>
      </w:pPr>
    </w:p>
    <w:p w14:paraId="507DF54B" w14:textId="77777777" w:rsidR="0037618D" w:rsidRDefault="0037618D">
      <w:pPr>
        <w:pStyle w:val="Article"/>
        <w:ind w:right="-7"/>
        <w:jc w:val="center"/>
        <w:rPr>
          <w:rFonts w:ascii="Trebuchet MS" w:hAnsi="Trebuchet MS"/>
          <w:color w:val="365F91" w:themeColor="accent1" w:themeShade="BF"/>
          <w:sz w:val="24"/>
        </w:rPr>
      </w:pPr>
    </w:p>
    <w:p w14:paraId="0B381085" w14:textId="77777777" w:rsidR="0037618D" w:rsidRDefault="00B928CD">
      <w:pPr>
        <w:pStyle w:val="Article"/>
        <w:ind w:right="-7"/>
        <w:jc w:val="center"/>
        <w:rPr>
          <w:rFonts w:ascii="Trebuchet MS" w:hAnsi="Trebuchet MS"/>
          <w:sz w:val="32"/>
          <w:szCs w:val="32"/>
        </w:rPr>
      </w:pPr>
      <w:commentRangeStart w:id="4"/>
      <w:r>
        <w:rPr>
          <w:rFonts w:ascii="Trebuchet MS" w:hAnsi="Trebuchet MS"/>
          <w:sz w:val="32"/>
          <w:szCs w:val="32"/>
        </w:rPr>
        <w:t>Décision motivée d’attribution du marché</w:t>
      </w:r>
      <w:commentRangeEnd w:id="4"/>
      <w:r>
        <w:rPr>
          <w:rStyle w:val="Marquedecommentaire"/>
          <w:rFonts w:ascii="Trebuchet MS" w:hAnsi="Trebuchet MS"/>
          <w:sz w:val="32"/>
          <w:szCs w:val="32"/>
        </w:rPr>
        <w:commentReference w:id="4"/>
      </w:r>
    </w:p>
    <w:p w14:paraId="00DE82BB" w14:textId="77777777" w:rsidR="0037618D" w:rsidRDefault="0037618D">
      <w:pPr>
        <w:rPr>
          <w:rFonts w:ascii="Trebuchet MS" w:hAnsi="Trebuchet MS"/>
          <w:color w:val="365F91" w:themeColor="accent1" w:themeShade="BF"/>
        </w:rPr>
      </w:pPr>
    </w:p>
    <w:p w14:paraId="7349ED30" w14:textId="77777777" w:rsidR="0037618D" w:rsidRDefault="0037618D">
      <w:pPr>
        <w:rPr>
          <w:rFonts w:ascii="Trebuchet MS" w:hAnsi="Trebuchet MS"/>
          <w:color w:val="365F91" w:themeColor="accent1" w:themeShade="BF"/>
        </w:rPr>
      </w:pPr>
    </w:p>
    <w:p w14:paraId="761D3F8C" w14:textId="77777777" w:rsidR="0037618D" w:rsidRDefault="0037618D">
      <w:pPr>
        <w:rPr>
          <w:rFonts w:ascii="Trebuchet MS" w:hAnsi="Trebuchet MS"/>
          <w:color w:val="365F91" w:themeColor="accent1" w:themeShade="BF"/>
        </w:rPr>
      </w:pPr>
    </w:p>
    <w:p w14:paraId="5B1BE601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commentRangeStart w:id="5"/>
      <w:proofErr w:type="spellStart"/>
      <w:proofErr w:type="gramStart"/>
      <w:r>
        <w:rPr>
          <w:rFonts w:ascii="Trebuchet MS" w:hAnsi="Trebuchet MS"/>
          <w:b w:val="0"/>
          <w:color w:val="4F81BD" w:themeColor="accent1"/>
          <w:sz w:val="18"/>
          <w:szCs w:val="18"/>
        </w:rPr>
        <w:t>xxxxxxxxx</w:t>
      </w:r>
      <w:commentRangeEnd w:id="5"/>
      <w:proofErr w:type="spellEnd"/>
      <w:proofErr w:type="gramEnd"/>
      <w:r>
        <w:rPr>
          <w:rStyle w:val="Marquedecommentaire"/>
          <w:rFonts w:ascii="Trebuchet MS" w:hAnsi="Trebuchet MS"/>
          <w:b w:val="0"/>
          <w:color w:val="4F81BD" w:themeColor="accent1"/>
          <w:sz w:val="18"/>
          <w:szCs w:val="18"/>
        </w:rPr>
        <w:commentReference w:id="5"/>
      </w:r>
      <w:r>
        <w:rPr>
          <w:rFonts w:ascii="Trebuchet MS" w:hAnsi="Trebuchet MS"/>
          <w:b w:val="0"/>
          <w:color w:val="4F81BD" w:themeColor="accent1"/>
          <w:sz w:val="18"/>
          <w:szCs w:val="18"/>
        </w:rPr>
        <w:t>, représentée par [Nom, titre de la personne ayant la délégation] ;</w:t>
      </w:r>
    </w:p>
    <w:p w14:paraId="58538FD9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18C26FB8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r>
        <w:rPr>
          <w:rFonts w:ascii="Trebuchet MS" w:hAnsi="Trebuchet MS"/>
          <w:b w:val="0"/>
          <w:color w:val="4F81BD" w:themeColor="accent1"/>
          <w:sz w:val="18"/>
          <w:szCs w:val="18"/>
        </w:rPr>
        <w:t>Vu la loi du 29 juillet 1991 relative à la motivation formelle des actes administratifs ;</w:t>
      </w:r>
    </w:p>
    <w:p w14:paraId="7644B14B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44528714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r>
        <w:rPr>
          <w:rFonts w:ascii="Trebuchet MS" w:hAnsi="Trebuchet MS"/>
          <w:b w:val="0"/>
          <w:color w:val="4F81BD" w:themeColor="accent1"/>
          <w:sz w:val="18"/>
          <w:szCs w:val="18"/>
        </w:rPr>
        <w:t>Vu la loi du 17 juin 2013 relative à la motivation, à l'information et aux voies de recours en matière de marchés publics, de certains marchés de travaux, de fournitures et de services et de concessions ;</w:t>
      </w:r>
    </w:p>
    <w:p w14:paraId="2D14D56C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134C4AD5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Vu la loi du 17 juin 2016 relative aux marchés publics ; </w:t>
      </w:r>
    </w:p>
    <w:p w14:paraId="70DF8280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499E6063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r>
        <w:rPr>
          <w:rFonts w:ascii="Trebuchet MS" w:hAnsi="Trebuchet MS"/>
          <w:b w:val="0"/>
          <w:color w:val="4F81BD" w:themeColor="accent1"/>
          <w:sz w:val="18"/>
          <w:szCs w:val="18"/>
        </w:rPr>
        <w:t>Vu l’arrêté royal du 18 avril 2017 relatif à la passation des marchés publics dans le secteur classique ;</w:t>
      </w:r>
    </w:p>
    <w:p w14:paraId="5BE4816B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6845BC56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commentRangeStart w:id="6"/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Vu l’arrêté </w:t>
      </w:r>
      <w:proofErr w:type="spellStart"/>
      <w:r>
        <w:rPr>
          <w:rFonts w:ascii="Trebuchet MS" w:hAnsi="Trebuchet MS"/>
          <w:b w:val="0"/>
          <w:color w:val="4F81BD" w:themeColor="accent1"/>
          <w:sz w:val="18"/>
          <w:szCs w:val="18"/>
        </w:rPr>
        <w:t>xxxxxx</w:t>
      </w:r>
      <w:proofErr w:type="spellEnd"/>
      <w:r>
        <w:rPr>
          <w:rFonts w:ascii="Trebuchet MS" w:hAnsi="Trebuchet MS"/>
          <w:b w:val="0"/>
          <w:color w:val="4F81BD" w:themeColor="accent1"/>
          <w:sz w:val="18"/>
          <w:szCs w:val="18"/>
        </w:rPr>
        <w:t> ;</w:t>
      </w:r>
      <w:commentRangeEnd w:id="6"/>
      <w:r>
        <w:rPr>
          <w:rStyle w:val="Marquedecommentaire"/>
          <w:rFonts w:ascii="Trebuchet MS" w:hAnsi="Trebuchet MS"/>
          <w:b w:val="0"/>
          <w:color w:val="4F81BD" w:themeColor="accent1"/>
          <w:sz w:val="18"/>
          <w:szCs w:val="18"/>
        </w:rPr>
        <w:commentReference w:id="6"/>
      </w:r>
    </w:p>
    <w:p w14:paraId="5657209C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678AD3B1" w14:textId="40FD3BCB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Considérant que </w:t>
      </w:r>
      <w:commentRangeStart w:id="7"/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XXXX </w:t>
      </w:r>
      <w:commentRangeEnd w:id="7"/>
      <w:r>
        <w:rPr>
          <w:rStyle w:val="Marquedecommentaire"/>
          <w:rFonts w:ascii="Trebuchet MS" w:hAnsi="Trebuchet MS"/>
          <w:b w:val="0"/>
          <w:color w:val="4F81BD" w:themeColor="accent1"/>
          <w:sz w:val="18"/>
          <w:szCs w:val="18"/>
        </w:rPr>
        <w:commentReference w:id="7"/>
      </w:r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a initié une procédure </w:t>
      </w:r>
      <w:commentRangeStart w:id="8"/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concurrentielle avec négociation en publicité belge/européenne fondée sur l’article 38, §1, 1° b) </w:t>
      </w:r>
      <w:commentRangeStart w:id="9"/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et f) </w:t>
      </w:r>
      <w:commentRangeEnd w:id="9"/>
      <w:r>
        <w:rPr>
          <w:rStyle w:val="Marquedecommentaire"/>
          <w:rFonts w:ascii="Trebuchet MS" w:hAnsi="Trebuchet MS"/>
          <w:b w:val="0"/>
          <w:color w:val="4F81BD" w:themeColor="accent1"/>
          <w:sz w:val="18"/>
          <w:szCs w:val="18"/>
        </w:rPr>
        <w:commentReference w:id="9"/>
      </w:r>
      <w:r>
        <w:rPr>
          <w:rFonts w:ascii="Trebuchet MS" w:hAnsi="Trebuchet MS"/>
          <w:b w:val="0"/>
          <w:color w:val="4F81BD" w:themeColor="accent1"/>
          <w:sz w:val="18"/>
          <w:szCs w:val="18"/>
        </w:rPr>
        <w:t>de la loi du 17 juin 2016</w:t>
      </w:r>
      <w:commentRangeEnd w:id="8"/>
      <w:r w:rsidR="00284895">
        <w:rPr>
          <w:rStyle w:val="Marquedecommentaire"/>
          <w:rFonts w:ascii="Trebuchet MS" w:hAnsi="Trebuchet MS"/>
          <w:b w:val="0"/>
          <w:color w:val="4F81BD" w:themeColor="accent1"/>
          <w:sz w:val="18"/>
          <w:szCs w:val="18"/>
        </w:rPr>
        <w:commentReference w:id="8"/>
      </w:r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, en vue de l’attribution d’un marché de services visant la désignation d’un auteur de projet chargé des études et du contrôle de l’exécution de </w:t>
      </w:r>
      <w:r w:rsidR="00284895">
        <w:rPr>
          <w:rFonts w:ascii="Trebuchet MS" w:hAnsi="Trebuchet MS"/>
          <w:b w:val="0"/>
          <w:color w:val="4F81BD" w:themeColor="accent1"/>
          <w:sz w:val="18"/>
          <w:szCs w:val="18"/>
        </w:rPr>
        <w:t>[</w:t>
      </w:r>
      <w:r>
        <w:rPr>
          <w:rFonts w:ascii="Trebuchet MS" w:hAnsi="Trebuchet MS"/>
          <w:b w:val="0"/>
          <w:color w:val="4F81BD" w:themeColor="accent1"/>
          <w:sz w:val="18"/>
          <w:szCs w:val="18"/>
        </w:rPr>
        <w:t>travaux de titre du marché ou courte description des travaux envisagés</w:t>
      </w:r>
      <w:r w:rsidR="00284895">
        <w:rPr>
          <w:rFonts w:ascii="Trebuchet MS" w:hAnsi="Trebuchet MS"/>
          <w:b w:val="0"/>
          <w:color w:val="4F81BD" w:themeColor="accent1"/>
          <w:sz w:val="18"/>
          <w:szCs w:val="18"/>
        </w:rPr>
        <w:t>]</w:t>
      </w:r>
      <w:r>
        <w:rPr>
          <w:rFonts w:ascii="Trebuchet MS" w:hAnsi="Trebuchet MS"/>
          <w:b w:val="0"/>
          <w:color w:val="4F81BD" w:themeColor="accent1"/>
          <w:sz w:val="18"/>
          <w:szCs w:val="18"/>
        </w:rPr>
        <w:t> ;</w:t>
      </w:r>
    </w:p>
    <w:p w14:paraId="53E81108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08E230AF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commentRangeStart w:id="10"/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Considérant qu’un avis de marché a été publié sous le numéro XXXX au Bulletin des adjudications (BDA) du date </w:t>
      </w:r>
      <w:commentRangeStart w:id="11"/>
      <w:r>
        <w:rPr>
          <w:rFonts w:ascii="Trebuchet MS" w:hAnsi="Trebuchet MS"/>
          <w:b w:val="0"/>
          <w:color w:val="4F81BD" w:themeColor="accent1"/>
          <w:sz w:val="18"/>
          <w:szCs w:val="18"/>
        </w:rPr>
        <w:t>et publié sous le numéro XXXXXXXX au Journal officiel des Communautés Européennes (JOUE) du date </w:t>
      </w:r>
      <w:commentRangeEnd w:id="11"/>
      <w:r>
        <w:rPr>
          <w:rStyle w:val="Marquedecommentaire"/>
          <w:rFonts w:ascii="Trebuchet MS" w:hAnsi="Trebuchet MS"/>
          <w:b w:val="0"/>
          <w:color w:val="4F81BD" w:themeColor="accent1"/>
          <w:sz w:val="18"/>
          <w:szCs w:val="18"/>
        </w:rPr>
        <w:commentReference w:id="11"/>
      </w:r>
      <w:r>
        <w:rPr>
          <w:rFonts w:ascii="Trebuchet MS" w:hAnsi="Trebuchet MS"/>
          <w:b w:val="0"/>
          <w:color w:val="4F81BD" w:themeColor="accent1"/>
          <w:sz w:val="18"/>
          <w:szCs w:val="18"/>
        </w:rPr>
        <w:t xml:space="preserve">; </w:t>
      </w:r>
    </w:p>
    <w:p w14:paraId="687255B4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</w:p>
    <w:p w14:paraId="054EDA13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4F81BD" w:themeColor="accent1"/>
          <w:sz w:val="18"/>
          <w:szCs w:val="18"/>
        </w:rPr>
      </w:pPr>
      <w:commentRangeStart w:id="12"/>
      <w:r>
        <w:rPr>
          <w:rFonts w:ascii="Trebuchet MS" w:hAnsi="Trebuchet MS"/>
          <w:b w:val="0"/>
          <w:color w:val="4F81BD" w:themeColor="accent1"/>
          <w:sz w:val="18"/>
          <w:szCs w:val="18"/>
        </w:rPr>
        <w:t>Considérant qu’un avis rectificatif a été publié au BDA le date sous le numéro XXXXXX et au JOUE le date sous le numéro XXXXXXX ;</w:t>
      </w:r>
      <w:commentRangeEnd w:id="12"/>
      <w:r>
        <w:rPr>
          <w:rStyle w:val="Marquedecommentaire"/>
          <w:rFonts w:ascii="Trebuchet MS" w:hAnsi="Trebuchet MS"/>
          <w:b w:val="0"/>
          <w:color w:val="4F81BD" w:themeColor="accent1"/>
          <w:sz w:val="18"/>
          <w:szCs w:val="18"/>
        </w:rPr>
        <w:commentReference w:id="12"/>
      </w:r>
    </w:p>
    <w:p w14:paraId="3D10ABCC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439B80FC" w14:textId="757B03E0" w:rsidR="0037618D" w:rsidRDefault="00B928CD">
      <w:pPr>
        <w:tabs>
          <w:tab w:val="left" w:pos="0"/>
        </w:tabs>
        <w:ind w:right="0"/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  <w:szCs w:val="18"/>
        </w:rPr>
        <w:t xml:space="preserve">Considérant la décision motivée de sélection prise par le </w:t>
      </w:r>
      <w:r w:rsidR="00991272">
        <w:rPr>
          <w:rFonts w:ascii="Trebuchet MS" w:hAnsi="Trebuchet MS"/>
          <w:sz w:val="18"/>
          <w:szCs w:val="18"/>
        </w:rPr>
        <w:t>l’</w:t>
      </w:r>
      <w:r>
        <w:rPr>
          <w:rFonts w:ascii="Trebuchet MS" w:hAnsi="Trebuchet MS"/>
          <w:sz w:val="18"/>
          <w:szCs w:val="18"/>
        </w:rPr>
        <w:t xml:space="preserve">adjudicateur en date du </w:t>
      </w:r>
      <w:r>
        <w:rPr>
          <w:rFonts w:ascii="Trebuchet MS" w:hAnsi="Trebuchet MS"/>
          <w:color w:val="CC9900"/>
          <w:sz w:val="18"/>
          <w:szCs w:val="18"/>
        </w:rPr>
        <w:t>xx/xx/</w:t>
      </w:r>
      <w:proofErr w:type="spellStart"/>
      <w:r>
        <w:rPr>
          <w:rFonts w:ascii="Trebuchet MS" w:hAnsi="Trebuchet MS"/>
          <w:color w:val="CC9900"/>
          <w:sz w:val="18"/>
          <w:szCs w:val="18"/>
        </w:rPr>
        <w:t>xxxx</w:t>
      </w:r>
      <w:proofErr w:type="spellEnd"/>
      <w:r>
        <w:rPr>
          <w:rFonts w:ascii="Trebuchet MS" w:hAnsi="Trebuchet MS"/>
          <w:sz w:val="18"/>
        </w:rPr>
        <w:t> ;</w:t>
      </w:r>
      <w:commentRangeEnd w:id="10"/>
      <w:r w:rsidR="00284895">
        <w:rPr>
          <w:rStyle w:val="Marquedecommentaire"/>
          <w:rFonts w:ascii="Trebuchet MS" w:hAnsi="Trebuchet MS"/>
          <w:sz w:val="18"/>
          <w:szCs w:val="20"/>
        </w:rPr>
        <w:commentReference w:id="10"/>
      </w:r>
    </w:p>
    <w:p w14:paraId="3FB00F26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60420935" w14:textId="615FDDFD" w:rsidR="0037618D" w:rsidRDefault="00B928CD">
      <w:pPr>
        <w:tabs>
          <w:tab w:val="left" w:pos="0"/>
        </w:tabs>
        <w:ind w:right="0"/>
        <w:rPr>
          <w:rFonts w:ascii="Trebuchet MS" w:hAnsi="Trebuchet MS"/>
          <w:sz w:val="18"/>
          <w:szCs w:val="18"/>
        </w:rPr>
      </w:pPr>
      <w:r w:rsidRPr="00F31D89">
        <w:rPr>
          <w:rFonts w:ascii="Trebuchet MS" w:hAnsi="Trebuchet MS"/>
          <w:sz w:val="18"/>
          <w:szCs w:val="18"/>
        </w:rPr>
        <w:t>Considérant l’invitation à remettre</w:t>
      </w:r>
      <w:r>
        <w:rPr>
          <w:rFonts w:ascii="Trebuchet MS" w:hAnsi="Trebuchet MS"/>
          <w:sz w:val="18"/>
          <w:szCs w:val="18"/>
        </w:rPr>
        <w:t xml:space="preserve"> offre adressée en date du </w:t>
      </w:r>
      <w:proofErr w:type="spellStart"/>
      <w:r>
        <w:rPr>
          <w:rFonts w:ascii="Trebuchet MS" w:hAnsi="Trebuchet MS"/>
          <w:color w:val="CC9900"/>
          <w:sz w:val="18"/>
          <w:szCs w:val="18"/>
        </w:rPr>
        <w:t>xxxxxx</w:t>
      </w:r>
      <w:proofErr w:type="spellEnd"/>
      <w:r>
        <w:rPr>
          <w:rFonts w:ascii="Trebuchet MS" w:hAnsi="Trebuchet MS"/>
          <w:color w:val="CC9900"/>
          <w:sz w:val="18"/>
          <w:szCs w:val="18"/>
        </w:rPr>
        <w:t xml:space="preserve"> </w:t>
      </w:r>
      <w:r w:rsidR="00222316">
        <w:rPr>
          <w:rFonts w:ascii="Trebuchet MS" w:hAnsi="Trebuchet MS"/>
          <w:sz w:val="18"/>
          <w:szCs w:val="18"/>
        </w:rPr>
        <w:t xml:space="preserve">aux </w:t>
      </w:r>
      <w:r w:rsidR="00222316">
        <w:rPr>
          <w:rFonts w:ascii="Trebuchet MS" w:hAnsi="Trebuchet MS"/>
          <w:color w:val="CC9900"/>
          <w:sz w:val="18"/>
          <w:szCs w:val="18"/>
        </w:rPr>
        <w:t>5</w:t>
      </w:r>
      <w:r w:rsidR="00222316">
        <w:rPr>
          <w:rFonts w:ascii="Trebuchet MS" w:hAnsi="Trebuchet MS"/>
          <w:sz w:val="18"/>
          <w:szCs w:val="18"/>
        </w:rPr>
        <w:t xml:space="preserve"> opérateurs économiques </w:t>
      </w:r>
      <w:commentRangeStart w:id="13"/>
      <w:r w:rsidR="00222316">
        <w:rPr>
          <w:rFonts w:ascii="Trebuchet MS" w:hAnsi="Trebuchet MS"/>
          <w:sz w:val="18"/>
          <w:szCs w:val="18"/>
        </w:rPr>
        <w:t>sélectionnés</w:t>
      </w:r>
      <w:commentRangeEnd w:id="13"/>
      <w:r w:rsidR="00283822">
        <w:rPr>
          <w:rStyle w:val="Marquedecommentaire"/>
          <w:rFonts w:ascii="Trebuchet MS" w:hAnsi="Trebuchet MS"/>
          <w:sz w:val="18"/>
          <w:szCs w:val="18"/>
        </w:rPr>
        <w:commentReference w:id="13"/>
      </w:r>
      <w:r>
        <w:rPr>
          <w:rFonts w:ascii="Trebuchet MS" w:hAnsi="Trebuchet MS"/>
          <w:sz w:val="18"/>
          <w:szCs w:val="18"/>
        </w:rPr>
        <w:t>;</w:t>
      </w:r>
    </w:p>
    <w:p w14:paraId="60681F60" w14:textId="77777777" w:rsidR="0037618D" w:rsidRDefault="0037618D">
      <w:pPr>
        <w:tabs>
          <w:tab w:val="left" w:pos="0"/>
        </w:tabs>
        <w:ind w:right="0"/>
        <w:rPr>
          <w:rFonts w:ascii="Trebuchet MS" w:hAnsi="Trebuchet MS"/>
          <w:sz w:val="18"/>
          <w:szCs w:val="18"/>
        </w:rPr>
      </w:pPr>
    </w:p>
    <w:p w14:paraId="1588A003" w14:textId="7417121B" w:rsidR="0037618D" w:rsidRDefault="00B928CD">
      <w:pPr>
        <w:tabs>
          <w:tab w:val="left" w:pos="0"/>
        </w:tabs>
        <w:ind w:right="0"/>
        <w:rPr>
          <w:rFonts w:ascii="Trebuchet MS" w:hAnsi="Trebuchet MS"/>
          <w:sz w:val="18"/>
          <w:szCs w:val="18"/>
          <w:lang w:val="fr-BE"/>
        </w:rPr>
      </w:pPr>
      <w:r>
        <w:rPr>
          <w:rFonts w:ascii="Trebuchet MS" w:hAnsi="Trebuchet MS"/>
          <w:sz w:val="18"/>
          <w:lang w:val="fr-BE"/>
        </w:rPr>
        <w:t xml:space="preserve">Considérant que </w:t>
      </w:r>
      <w:r>
        <w:rPr>
          <w:rFonts w:ascii="Trebuchet MS" w:hAnsi="Trebuchet MS"/>
          <w:sz w:val="18"/>
          <w:szCs w:val="18"/>
          <w:lang w:val="fr-BE"/>
        </w:rPr>
        <w:t xml:space="preserve">les </w:t>
      </w:r>
      <w:r w:rsidR="00F17FC4">
        <w:rPr>
          <w:rFonts w:ascii="Trebuchet MS" w:hAnsi="Trebuchet MS"/>
          <w:sz w:val="18"/>
          <w:szCs w:val="18"/>
          <w:lang w:val="fr-BE"/>
        </w:rPr>
        <w:t>opérateurs économiques</w:t>
      </w:r>
      <w:r>
        <w:rPr>
          <w:rFonts w:ascii="Trebuchet MS" w:hAnsi="Trebuchet MS"/>
          <w:sz w:val="18"/>
          <w:szCs w:val="18"/>
          <w:lang w:val="fr-BE"/>
        </w:rPr>
        <w:t xml:space="preserve"> suivants</w:t>
      </w:r>
      <w:r>
        <w:rPr>
          <w:rFonts w:ascii="Trebuchet MS" w:hAnsi="Trebuchet MS"/>
          <w:sz w:val="18"/>
          <w:lang w:val="fr-BE"/>
        </w:rPr>
        <w:t xml:space="preserve"> ont </w:t>
      </w:r>
      <w:r>
        <w:rPr>
          <w:rFonts w:ascii="Trebuchet MS" w:hAnsi="Trebuchet MS"/>
          <w:sz w:val="18"/>
          <w:szCs w:val="18"/>
          <w:lang w:val="fr-BE"/>
        </w:rPr>
        <w:t xml:space="preserve">remis offre au plus tard pour </w:t>
      </w:r>
      <w:r>
        <w:rPr>
          <w:rFonts w:ascii="Trebuchet MS" w:hAnsi="Trebuchet MS"/>
          <w:color w:val="CC9900"/>
          <w:sz w:val="18"/>
          <w:szCs w:val="18"/>
          <w:lang w:val="fr-BE"/>
        </w:rPr>
        <w:t xml:space="preserve">le </w:t>
      </w:r>
      <w:proofErr w:type="spellStart"/>
      <w:r>
        <w:rPr>
          <w:rFonts w:ascii="Trebuchet MS" w:hAnsi="Trebuchet MS"/>
          <w:color w:val="CC9900"/>
          <w:sz w:val="18"/>
          <w:szCs w:val="18"/>
          <w:lang w:val="fr-BE"/>
        </w:rPr>
        <w:t>xxxxx</w:t>
      </w:r>
      <w:proofErr w:type="spellEnd"/>
      <w:r>
        <w:rPr>
          <w:rFonts w:ascii="Trebuchet MS" w:hAnsi="Trebuchet MS"/>
          <w:color w:val="CC9900"/>
          <w:sz w:val="18"/>
          <w:szCs w:val="18"/>
          <w:lang w:val="fr-BE"/>
        </w:rPr>
        <w:t xml:space="preserve"> à xx </w:t>
      </w:r>
      <w:r>
        <w:rPr>
          <w:rFonts w:ascii="Trebuchet MS" w:hAnsi="Trebuchet MS"/>
          <w:sz w:val="18"/>
          <w:szCs w:val="18"/>
          <w:lang w:val="fr-BE"/>
        </w:rPr>
        <w:t xml:space="preserve">h :  </w:t>
      </w:r>
    </w:p>
    <w:p w14:paraId="356F496A" w14:textId="77777777" w:rsidR="0037618D" w:rsidRDefault="00B928CD">
      <w:pPr>
        <w:pStyle w:val="Article"/>
        <w:numPr>
          <w:ilvl w:val="0"/>
          <w:numId w:val="24"/>
        </w:numPr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lastRenderedPageBreak/>
        <w:t xml:space="preserve">01. </w:t>
      </w:r>
      <w:proofErr w:type="spellStart"/>
      <w:proofErr w:type="gramStart"/>
      <w:r>
        <w:rPr>
          <w:rFonts w:ascii="Trebuchet MS" w:hAnsi="Trebuchet MS"/>
          <w:b w:val="0"/>
          <w:color w:val="CC9900"/>
          <w:sz w:val="18"/>
          <w:szCs w:val="18"/>
        </w:rPr>
        <w:t>xxxxxxxxxxx</w:t>
      </w:r>
      <w:proofErr w:type="spellEnd"/>
      <w:proofErr w:type="gramEnd"/>
    </w:p>
    <w:p w14:paraId="09603570" w14:textId="77777777" w:rsidR="0037618D" w:rsidRDefault="00B928CD">
      <w:pPr>
        <w:pStyle w:val="Article"/>
        <w:numPr>
          <w:ilvl w:val="0"/>
          <w:numId w:val="24"/>
        </w:numPr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02. </w:t>
      </w:r>
      <w:proofErr w:type="spellStart"/>
      <w:proofErr w:type="gramStart"/>
      <w:r>
        <w:rPr>
          <w:rFonts w:ascii="Trebuchet MS" w:hAnsi="Trebuchet MS"/>
          <w:b w:val="0"/>
          <w:color w:val="CC9900"/>
          <w:sz w:val="18"/>
          <w:szCs w:val="18"/>
        </w:rPr>
        <w:t>xxxxxxxxxxxx</w:t>
      </w:r>
      <w:proofErr w:type="spellEnd"/>
      <w:proofErr w:type="gramEnd"/>
    </w:p>
    <w:p w14:paraId="4AEEB991" w14:textId="77777777" w:rsidR="0037618D" w:rsidRDefault="00B928CD">
      <w:pPr>
        <w:pStyle w:val="Article"/>
        <w:numPr>
          <w:ilvl w:val="0"/>
          <w:numId w:val="24"/>
        </w:numPr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03. </w:t>
      </w:r>
      <w:proofErr w:type="spellStart"/>
      <w:proofErr w:type="gramStart"/>
      <w:r>
        <w:rPr>
          <w:rFonts w:ascii="Trebuchet MS" w:hAnsi="Trebuchet MS"/>
          <w:b w:val="0"/>
          <w:color w:val="CC9900"/>
          <w:sz w:val="18"/>
          <w:szCs w:val="18"/>
        </w:rPr>
        <w:t>xxxxxxxxxxxx</w:t>
      </w:r>
      <w:proofErr w:type="spellEnd"/>
      <w:proofErr w:type="gramEnd"/>
    </w:p>
    <w:p w14:paraId="4351CC23" w14:textId="77777777" w:rsidR="0037618D" w:rsidRDefault="00B928CD">
      <w:pPr>
        <w:pStyle w:val="Article"/>
        <w:numPr>
          <w:ilvl w:val="0"/>
          <w:numId w:val="24"/>
        </w:numPr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04. </w:t>
      </w:r>
      <w:proofErr w:type="spellStart"/>
      <w:proofErr w:type="gramStart"/>
      <w:r>
        <w:rPr>
          <w:rFonts w:ascii="Trebuchet MS" w:hAnsi="Trebuchet MS"/>
          <w:b w:val="0"/>
          <w:color w:val="CC9900"/>
          <w:sz w:val="18"/>
          <w:szCs w:val="18"/>
        </w:rPr>
        <w:t>xxxxxxxxxxxx</w:t>
      </w:r>
      <w:proofErr w:type="spellEnd"/>
      <w:proofErr w:type="gramEnd"/>
    </w:p>
    <w:p w14:paraId="34113A1A" w14:textId="77777777" w:rsidR="0037618D" w:rsidRDefault="00B928CD">
      <w:pPr>
        <w:pStyle w:val="Article"/>
        <w:numPr>
          <w:ilvl w:val="0"/>
          <w:numId w:val="24"/>
        </w:numPr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...</w:t>
      </w:r>
    </w:p>
    <w:p w14:paraId="3C2BA3E9" w14:textId="77777777" w:rsidR="00283822" w:rsidRDefault="00283822" w:rsidP="00793773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5883A3D7" w14:textId="77777777" w:rsidR="001B6462" w:rsidRPr="001B6462" w:rsidRDefault="001B6462" w:rsidP="001B6462">
      <w:pPr>
        <w:pStyle w:val="Article"/>
        <w:ind w:right="-7"/>
        <w:rPr>
          <w:rFonts w:ascii="Trebuchet MS" w:hAnsi="Trebuchet MS"/>
          <w:b w:val="0"/>
          <w:sz w:val="18"/>
          <w:szCs w:val="18"/>
          <w:u w:val="single"/>
        </w:rPr>
      </w:pPr>
      <w:r w:rsidRPr="001B6462">
        <w:rPr>
          <w:rFonts w:ascii="Trebuchet MS" w:hAnsi="Trebuchet MS"/>
          <w:b w:val="0"/>
          <w:sz w:val="18"/>
          <w:szCs w:val="18"/>
          <w:u w:val="single"/>
        </w:rPr>
        <w:t>Au niveau de la phase « sélection qualitative du marché » (à savoir les motifs d’exclusion)</w:t>
      </w:r>
    </w:p>
    <w:p w14:paraId="4D316678" w14:textId="77777777" w:rsidR="001B6462" w:rsidRPr="005644C3" w:rsidRDefault="001B6462" w:rsidP="001B6462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7B34D618" w14:textId="02925E15" w:rsidR="001B6462" w:rsidRPr="005644C3" w:rsidRDefault="001B6462" w:rsidP="001B6462">
      <w:pPr>
        <w:pStyle w:val="Article"/>
        <w:ind w:right="-7"/>
        <w:rPr>
          <w:rFonts w:ascii="Trebuchet MS" w:hAnsi="Trebuchet MS"/>
          <w:sz w:val="18"/>
          <w:szCs w:val="18"/>
        </w:rPr>
      </w:pPr>
      <w:r w:rsidRPr="005644C3">
        <w:rPr>
          <w:rFonts w:ascii="Trebuchet MS" w:hAnsi="Trebuchet MS"/>
          <w:b w:val="0"/>
          <w:sz w:val="18"/>
          <w:szCs w:val="18"/>
        </w:rPr>
        <w:t xml:space="preserve">Considérant que le pouvoir adjudicateur a contrôlé en date du </w:t>
      </w:r>
      <w:r w:rsidRPr="001B6462">
        <w:rPr>
          <w:rFonts w:ascii="Trebuchet MS" w:hAnsi="Trebuchet MS"/>
          <w:b w:val="0"/>
          <w:color w:val="CC9900"/>
          <w:sz w:val="18"/>
          <w:szCs w:val="18"/>
        </w:rPr>
        <w:t>[Date</w:t>
      </w:r>
      <w:proofErr w:type="gramStart"/>
      <w:r w:rsidRPr="001B6462">
        <w:rPr>
          <w:rFonts w:ascii="Trebuchet MS" w:hAnsi="Trebuchet MS"/>
          <w:b w:val="0"/>
          <w:color w:val="CC9900"/>
          <w:sz w:val="18"/>
          <w:szCs w:val="18"/>
        </w:rPr>
        <w:t>]</w:t>
      </w:r>
      <w:r>
        <w:rPr>
          <w:rFonts w:ascii="Trebuchet MS" w:hAnsi="Trebuchet MS"/>
          <w:b w:val="0"/>
          <w:sz w:val="18"/>
          <w:szCs w:val="18"/>
        </w:rPr>
        <w:t xml:space="preserve"> </w:t>
      </w:r>
      <w:r w:rsidRPr="005644C3">
        <w:rPr>
          <w:rFonts w:ascii="Trebuchet MS" w:hAnsi="Trebuchet MS"/>
          <w:b w:val="0"/>
          <w:sz w:val="18"/>
          <w:szCs w:val="18"/>
        </w:rPr>
        <w:t>,</w:t>
      </w:r>
      <w:proofErr w:type="gramEnd"/>
      <w:r w:rsidRPr="005644C3">
        <w:rPr>
          <w:rFonts w:ascii="Trebuchet MS" w:hAnsi="Trebuchet MS"/>
          <w:b w:val="0"/>
          <w:sz w:val="18"/>
          <w:szCs w:val="18"/>
        </w:rPr>
        <w:t xml:space="preserve"> via l’utilisation de l’application </w:t>
      </w:r>
      <w:proofErr w:type="spellStart"/>
      <w:r w:rsidRPr="005644C3">
        <w:rPr>
          <w:rFonts w:ascii="Trebuchet MS" w:hAnsi="Trebuchet MS"/>
          <w:b w:val="0"/>
          <w:sz w:val="18"/>
          <w:szCs w:val="18"/>
        </w:rPr>
        <w:t>Télémarc</w:t>
      </w:r>
      <w:proofErr w:type="spellEnd"/>
      <w:r w:rsidRPr="005644C3">
        <w:rPr>
          <w:rFonts w:ascii="Trebuchet MS" w:hAnsi="Trebuchet MS"/>
          <w:b w:val="0"/>
          <w:sz w:val="18"/>
          <w:szCs w:val="18"/>
        </w:rPr>
        <w:t>, la situation d</w:t>
      </w:r>
      <w:r>
        <w:rPr>
          <w:rFonts w:ascii="Trebuchet MS" w:hAnsi="Trebuchet MS"/>
          <w:b w:val="0"/>
          <w:sz w:val="18"/>
          <w:szCs w:val="18"/>
        </w:rPr>
        <w:t>e l’ensemble des</w:t>
      </w:r>
      <w:r w:rsidRPr="005644C3">
        <w:rPr>
          <w:rFonts w:ascii="Trebuchet MS" w:hAnsi="Trebuchet MS"/>
          <w:b w:val="0"/>
          <w:sz w:val="18"/>
          <w:szCs w:val="18"/>
        </w:rPr>
        <w:t xml:space="preserve"> soumissionnaire(s) et que le pouvoir adjudicateur a pu vérifier qu’il(s) est/sont en règle par rapport aux obligations relatives au paiement, d’une part, de ses/leurs cotisations de sécurité sociale et, d’autre part, de ses/leurs dettes fiscales ;</w:t>
      </w:r>
    </w:p>
    <w:p w14:paraId="35064204" w14:textId="77777777" w:rsidR="001B6462" w:rsidRDefault="001B6462" w:rsidP="001B6462">
      <w:pPr>
        <w:pStyle w:val="Article"/>
        <w:ind w:right="-7"/>
        <w:rPr>
          <w:rFonts w:ascii="Trebuchet MS" w:hAnsi="Trebuchet MS"/>
          <w:b w:val="0"/>
          <w:sz w:val="18"/>
          <w:szCs w:val="18"/>
          <w:u w:val="single"/>
        </w:rPr>
      </w:pPr>
    </w:p>
    <w:p w14:paraId="47704246" w14:textId="3460691F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  <w:u w:val="single"/>
        </w:rPr>
      </w:pPr>
      <w:r>
        <w:rPr>
          <w:rFonts w:ascii="Trebuchet MS" w:hAnsi="Trebuchet MS"/>
          <w:b w:val="0"/>
          <w:sz w:val="18"/>
          <w:szCs w:val="18"/>
          <w:u w:val="single"/>
        </w:rPr>
        <w:t>Au niveau de la phase « régularité du marché »</w:t>
      </w:r>
      <w:r w:rsidR="00F92382">
        <w:rPr>
          <w:rFonts w:ascii="Trebuchet MS" w:hAnsi="Trebuchet MS"/>
          <w:b w:val="0"/>
          <w:sz w:val="18"/>
          <w:szCs w:val="18"/>
          <w:u w:val="single"/>
        </w:rPr>
        <w:t> :</w:t>
      </w:r>
    </w:p>
    <w:p w14:paraId="38AB6161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7FD66FCA" w14:textId="5C098123" w:rsidR="00621485" w:rsidRPr="00621485" w:rsidRDefault="00621485" w:rsidP="00BF2E86">
      <w:pPr>
        <w:pStyle w:val="Article"/>
        <w:ind w:right="-7"/>
        <w:rPr>
          <w:rFonts w:ascii="Trebuchet MS" w:hAnsi="Trebuchet MS"/>
          <w:b w:val="0"/>
          <w:bCs/>
          <w:sz w:val="18"/>
          <w:szCs w:val="18"/>
        </w:rPr>
      </w:pPr>
      <w:r w:rsidRPr="00621485">
        <w:rPr>
          <w:rFonts w:ascii="Trebuchet MS" w:hAnsi="Trebuchet MS"/>
          <w:b w:val="0"/>
          <w:bCs/>
          <w:sz w:val="18"/>
          <w:szCs w:val="18"/>
        </w:rPr>
        <w:t xml:space="preserve">Considérant que les rapports de dépôt relatif aux offres de chacun des soumissionnaires </w:t>
      </w:r>
      <w:commentRangeStart w:id="14"/>
      <w:r w:rsidRPr="00621485">
        <w:rPr>
          <w:rFonts w:ascii="Trebuchet MS" w:hAnsi="Trebuchet MS"/>
          <w:b w:val="0"/>
          <w:bCs/>
          <w:sz w:val="18"/>
          <w:szCs w:val="18"/>
        </w:rPr>
        <w:t xml:space="preserve">ont bien été signés électroniquement par la personne </w:t>
      </w:r>
      <w:commentRangeStart w:id="15"/>
      <w:r w:rsidRPr="00621485">
        <w:rPr>
          <w:rFonts w:ascii="Trebuchet MS" w:hAnsi="Trebuchet MS"/>
          <w:b w:val="0"/>
          <w:bCs/>
          <w:sz w:val="18"/>
          <w:szCs w:val="18"/>
        </w:rPr>
        <w:t xml:space="preserve">habilitée </w:t>
      </w:r>
      <w:commentRangeEnd w:id="15"/>
      <w:r w:rsidRPr="00621485">
        <w:rPr>
          <w:rStyle w:val="Marquedecommentaire"/>
          <w:rFonts w:ascii="Times New Roman" w:hAnsi="Times New Roman"/>
          <w:b w:val="0"/>
          <w:bCs/>
        </w:rPr>
        <w:commentReference w:id="15"/>
      </w:r>
      <w:r w:rsidRPr="00621485">
        <w:rPr>
          <w:rFonts w:ascii="Trebuchet MS" w:hAnsi="Trebuchet MS"/>
          <w:b w:val="0"/>
          <w:bCs/>
          <w:sz w:val="18"/>
          <w:szCs w:val="18"/>
        </w:rPr>
        <w:t>à engager la société comme en attestant les statuts publiés au Moniteur belge </w:t>
      </w:r>
      <w:commentRangeEnd w:id="14"/>
      <w:r w:rsidRPr="00621485">
        <w:rPr>
          <w:rStyle w:val="Marquedecommentaire"/>
          <w:rFonts w:ascii="Times New Roman" w:hAnsi="Times New Roman"/>
          <w:b w:val="0"/>
          <w:bCs/>
        </w:rPr>
        <w:commentReference w:id="14"/>
      </w:r>
      <w:r w:rsidRPr="00621485">
        <w:rPr>
          <w:rFonts w:ascii="Trebuchet MS" w:hAnsi="Trebuchet MS"/>
          <w:b w:val="0"/>
          <w:bCs/>
          <w:sz w:val="18"/>
          <w:szCs w:val="18"/>
        </w:rPr>
        <w:t>;</w:t>
      </w:r>
    </w:p>
    <w:p w14:paraId="5255CDB1" w14:textId="77777777" w:rsidR="00BF2E86" w:rsidRDefault="00BF2E86" w:rsidP="00BF2E8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0E1EBEB5" w14:textId="77777777" w:rsidR="00BF2E86" w:rsidRDefault="00BF2E86" w:rsidP="00BF2E8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commentRangeStart w:id="16"/>
      <w:r>
        <w:rPr>
          <w:rFonts w:ascii="Trebuchet MS" w:hAnsi="Trebuchet MS"/>
          <w:b w:val="0"/>
          <w:sz w:val="18"/>
          <w:szCs w:val="18"/>
        </w:rPr>
        <w:t>Considérant que le cahier des charges autorisait, c</w:t>
      </w:r>
      <w:r w:rsidRPr="00DA5EAA">
        <w:rPr>
          <w:rFonts w:ascii="Trebuchet MS" w:hAnsi="Trebuchet MS"/>
          <w:b w:val="0"/>
          <w:sz w:val="18"/>
          <w:szCs w:val="18"/>
        </w:rPr>
        <w:t xml:space="preserve">onformément à l’article 56 de la loi du 17 juin 2016, </w:t>
      </w:r>
      <w:r>
        <w:rPr>
          <w:rFonts w:ascii="Trebuchet MS" w:hAnsi="Trebuchet MS"/>
          <w:b w:val="0"/>
          <w:sz w:val="18"/>
          <w:szCs w:val="18"/>
        </w:rPr>
        <w:t>que le</w:t>
      </w:r>
      <w:r w:rsidRPr="00DA5EAA">
        <w:rPr>
          <w:rFonts w:ascii="Trebuchet MS" w:hAnsi="Trebuchet MS"/>
          <w:b w:val="0"/>
          <w:sz w:val="18"/>
          <w:szCs w:val="18"/>
        </w:rPr>
        <w:t xml:space="preserve"> soumissionnaire propose, de sa propre initiative, une variante autorisée</w:t>
      </w:r>
      <w:r>
        <w:rPr>
          <w:rFonts w:ascii="Trebuchet MS" w:hAnsi="Trebuchet MS"/>
          <w:b w:val="0"/>
          <w:sz w:val="18"/>
          <w:szCs w:val="18"/>
        </w:rPr>
        <w:t xml:space="preserve"> mais que le cahier des charges précisait qu’en cas de remise d’une variante autorisée, </w:t>
      </w:r>
      <w:r w:rsidRPr="00DA5EAA">
        <w:rPr>
          <w:rFonts w:ascii="Trebuchet MS" w:hAnsi="Trebuchet MS"/>
          <w:b w:val="0"/>
          <w:sz w:val="18"/>
          <w:szCs w:val="18"/>
        </w:rPr>
        <w:t>le soumissionnaire n’</w:t>
      </w:r>
      <w:r>
        <w:rPr>
          <w:rFonts w:ascii="Trebuchet MS" w:hAnsi="Trebuchet MS"/>
          <w:b w:val="0"/>
          <w:sz w:val="18"/>
          <w:szCs w:val="18"/>
        </w:rPr>
        <w:t>était</w:t>
      </w:r>
      <w:r w:rsidRPr="00DA5EAA">
        <w:rPr>
          <w:rFonts w:ascii="Trebuchet MS" w:hAnsi="Trebuchet MS"/>
          <w:b w:val="0"/>
          <w:sz w:val="18"/>
          <w:szCs w:val="18"/>
        </w:rPr>
        <w:t xml:space="preserve"> autorisé à déposer qu’une seule offre </w:t>
      </w:r>
      <w:r>
        <w:rPr>
          <w:rFonts w:ascii="Trebuchet MS" w:hAnsi="Trebuchet MS"/>
          <w:b w:val="0"/>
          <w:sz w:val="18"/>
          <w:szCs w:val="18"/>
        </w:rPr>
        <w:t xml:space="preserve">(soit </w:t>
      </w:r>
      <w:r w:rsidRPr="00DA5EAA">
        <w:rPr>
          <w:rFonts w:ascii="Trebuchet MS" w:hAnsi="Trebuchet MS"/>
          <w:b w:val="0"/>
          <w:sz w:val="18"/>
          <w:szCs w:val="18"/>
        </w:rPr>
        <w:t>une variante</w:t>
      </w:r>
      <w:r>
        <w:rPr>
          <w:rFonts w:ascii="Trebuchet MS" w:hAnsi="Trebuchet MS"/>
          <w:b w:val="0"/>
          <w:sz w:val="18"/>
          <w:szCs w:val="18"/>
        </w:rPr>
        <w:t xml:space="preserve">, soit une </w:t>
      </w:r>
      <w:r w:rsidRPr="00DA5EAA">
        <w:rPr>
          <w:rFonts w:ascii="Trebuchet MS" w:hAnsi="Trebuchet MS"/>
          <w:b w:val="0"/>
          <w:sz w:val="18"/>
          <w:szCs w:val="18"/>
        </w:rPr>
        <w:t>offre de base</w:t>
      </w:r>
      <w:r>
        <w:rPr>
          <w:rFonts w:ascii="Trebuchet MS" w:hAnsi="Trebuchet MS"/>
          <w:b w:val="0"/>
          <w:sz w:val="18"/>
          <w:szCs w:val="18"/>
        </w:rPr>
        <w:t>) ;</w:t>
      </w:r>
    </w:p>
    <w:p w14:paraId="4C86E717" w14:textId="77777777" w:rsidR="00BF2E86" w:rsidRDefault="00BF2E86" w:rsidP="00BF2E8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6E5C462D" w14:textId="77777777" w:rsidR="00BF2E86" w:rsidRDefault="00BF2E86" w:rsidP="00BF2E8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</w:t>
      </w:r>
      <w:commentRangeStart w:id="17"/>
      <w:r>
        <w:rPr>
          <w:rFonts w:ascii="Trebuchet MS" w:hAnsi="Trebuchet MS"/>
          <w:b w:val="0"/>
          <w:sz w:val="18"/>
          <w:szCs w:val="18"/>
        </w:rPr>
        <w:t xml:space="preserve">qu’aucun soumissionnaire n’a déposé </w:t>
      </w:r>
      <w:commentRangeEnd w:id="17"/>
      <w:r>
        <w:rPr>
          <w:rStyle w:val="Marquedecommentaire"/>
          <w:rFonts w:ascii="Trebuchet MS" w:hAnsi="Trebuchet MS"/>
          <w:b w:val="0"/>
          <w:sz w:val="18"/>
          <w:szCs w:val="18"/>
        </w:rPr>
        <w:commentReference w:id="17"/>
      </w:r>
      <w:r>
        <w:rPr>
          <w:rFonts w:ascii="Trebuchet MS" w:hAnsi="Trebuchet MS"/>
          <w:b w:val="0"/>
          <w:sz w:val="18"/>
          <w:szCs w:val="18"/>
        </w:rPr>
        <w:t>de variante autorisée ;</w:t>
      </w:r>
    </w:p>
    <w:p w14:paraId="64FD30F8" w14:textId="77777777" w:rsidR="00BF2E86" w:rsidRDefault="00BF2E86" w:rsidP="00BF2E86">
      <w:pPr>
        <w:pStyle w:val="Article"/>
        <w:ind w:right="-7"/>
        <w:rPr>
          <w:rFonts w:ascii="Trebuchet MS" w:hAnsi="Trebuchet MS"/>
          <w:b w:val="0"/>
          <w:color w:val="000000" w:themeColor="text1"/>
          <w:sz w:val="18"/>
          <w:szCs w:val="18"/>
        </w:rPr>
      </w:pPr>
    </w:p>
    <w:p w14:paraId="604C876A" w14:textId="1A715DCA" w:rsidR="00BF2E86" w:rsidRPr="00BF2E86" w:rsidRDefault="00BF2E86" w:rsidP="00BF2E86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commentRangeStart w:id="18"/>
      <w:r w:rsidRPr="00BF2E86">
        <w:rPr>
          <w:rFonts w:ascii="Trebuchet MS" w:hAnsi="Trebuchet MS"/>
          <w:b w:val="0"/>
          <w:color w:val="CC9900"/>
          <w:sz w:val="18"/>
          <w:szCs w:val="18"/>
        </w:rPr>
        <w:t>Considérant que le cahier des charges reprenait une option exigée (</w:t>
      </w:r>
      <w:proofErr w:type="spellStart"/>
      <w:r w:rsidRPr="00BF2E86">
        <w:rPr>
          <w:rFonts w:ascii="Trebuchet MS" w:hAnsi="Trebuchet MS"/>
          <w:b w:val="0"/>
          <w:color w:val="CC9900"/>
          <w:sz w:val="18"/>
          <w:szCs w:val="18"/>
        </w:rPr>
        <w:t>xxxxxxxxxxxx</w:t>
      </w:r>
      <w:proofErr w:type="spellEnd"/>
      <w:r w:rsidRPr="00BF2E86">
        <w:rPr>
          <w:rFonts w:ascii="Trebuchet MS" w:hAnsi="Trebuchet MS"/>
          <w:b w:val="0"/>
          <w:color w:val="CC9900"/>
          <w:sz w:val="18"/>
          <w:szCs w:val="18"/>
        </w:rPr>
        <w:t>) et que tous les soumissionnaires ont remis l’option exigée demandée ;</w:t>
      </w:r>
      <w:commentRangeEnd w:id="18"/>
      <w:r w:rsidRPr="00BF2E86">
        <w:rPr>
          <w:rStyle w:val="Marquedecommentaire"/>
          <w:rFonts w:ascii="Trebuchet MS" w:hAnsi="Trebuchet MS"/>
          <w:b w:val="0"/>
          <w:color w:val="CC9900"/>
          <w:sz w:val="18"/>
          <w:szCs w:val="18"/>
        </w:rPr>
        <w:commentReference w:id="18"/>
      </w:r>
      <w:commentRangeEnd w:id="16"/>
      <w:r w:rsidR="00070BCA" w:rsidRPr="00BF2E86">
        <w:rPr>
          <w:rStyle w:val="Marquedecommentaire"/>
          <w:rFonts w:ascii="Trebuchet MS" w:hAnsi="Trebuchet MS"/>
          <w:b w:val="0"/>
          <w:color w:val="CC9900"/>
          <w:sz w:val="18"/>
          <w:szCs w:val="18"/>
        </w:rPr>
        <w:commentReference w:id="16"/>
      </w:r>
    </w:p>
    <w:p w14:paraId="7AF80211" w14:textId="77777777" w:rsidR="00BF2E86" w:rsidRDefault="00BF2E86" w:rsidP="00BF2E8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21C399EF" w14:textId="46CBFAAD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Considérant que</w:t>
      </w:r>
      <w:r w:rsidR="001E27DA">
        <w:rPr>
          <w:rFonts w:ascii="Trebuchet MS" w:hAnsi="Trebuchet MS"/>
          <w:b w:val="0"/>
          <w:sz w:val="18"/>
          <w:szCs w:val="18"/>
        </w:rPr>
        <w:t>, pour le reste,</w:t>
      </w:r>
      <w:r>
        <w:rPr>
          <w:rFonts w:ascii="Trebuchet MS" w:hAnsi="Trebuchet MS"/>
          <w:b w:val="0"/>
          <w:sz w:val="18"/>
          <w:szCs w:val="18"/>
        </w:rPr>
        <w:t xml:space="preserve"> </w:t>
      </w:r>
      <w:commentRangeStart w:id="19"/>
      <w:r>
        <w:rPr>
          <w:rFonts w:ascii="Trebuchet MS" w:hAnsi="Trebuchet MS"/>
          <w:b w:val="0"/>
          <w:sz w:val="18"/>
          <w:szCs w:val="18"/>
        </w:rPr>
        <w:t xml:space="preserve">toutes les offres </w:t>
      </w:r>
      <w:commentRangeEnd w:id="19"/>
      <w:r w:rsidR="00F92382" w:rsidRPr="000C4783">
        <w:rPr>
          <w:rStyle w:val="Marquedecommentaire"/>
          <w:rFonts w:ascii="Trebuchet MS" w:hAnsi="Trebuchet MS"/>
          <w:b w:val="0"/>
          <w:sz w:val="18"/>
          <w:szCs w:val="18"/>
        </w:rPr>
        <w:commentReference w:id="19"/>
      </w:r>
      <w:r w:rsidR="000C4783" w:rsidRPr="000C4783">
        <w:rPr>
          <w:rFonts w:ascii="Trebuchet MS" w:hAnsi="Trebuchet MS"/>
          <w:b w:val="0"/>
          <w:sz w:val="18"/>
          <w:szCs w:val="18"/>
        </w:rPr>
        <w:t xml:space="preserve">sont conforme(s) aux prescrits de la loi du 17 juin 2016 et de l’arrêté royal du 18 avril 2017 ainsi qu’aux exigences, conditions et critères énoncés dans les documents du </w:t>
      </w:r>
      <w:proofErr w:type="gramStart"/>
      <w:r w:rsidR="000C4783" w:rsidRPr="000C4783">
        <w:rPr>
          <w:rFonts w:ascii="Trebuchet MS" w:hAnsi="Trebuchet MS"/>
          <w:b w:val="0"/>
          <w:sz w:val="18"/>
          <w:szCs w:val="18"/>
        </w:rPr>
        <w:t>marché</w:t>
      </w:r>
      <w:r>
        <w:rPr>
          <w:rFonts w:ascii="Trebuchet MS" w:hAnsi="Trebuchet MS"/>
          <w:b w:val="0"/>
          <w:sz w:val="18"/>
          <w:szCs w:val="18"/>
        </w:rPr>
        <w:t>;</w:t>
      </w:r>
      <w:proofErr w:type="gramEnd"/>
    </w:p>
    <w:p w14:paraId="26194B5E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60C24978" w14:textId="757C5228" w:rsidR="00F31D89" w:rsidRDefault="00F31D89" w:rsidP="00F31D89">
      <w:pPr>
        <w:pStyle w:val="Article"/>
        <w:ind w:right="-7"/>
        <w:rPr>
          <w:rFonts w:ascii="Trebuchet MS" w:hAnsi="Trebuchet MS"/>
          <w:b w:val="0"/>
          <w:sz w:val="18"/>
          <w:szCs w:val="18"/>
          <w:u w:val="single"/>
        </w:rPr>
      </w:pPr>
      <w:r>
        <w:rPr>
          <w:rFonts w:ascii="Trebuchet MS" w:hAnsi="Trebuchet MS"/>
          <w:b w:val="0"/>
          <w:sz w:val="18"/>
          <w:szCs w:val="18"/>
          <w:u w:val="single"/>
        </w:rPr>
        <w:t xml:space="preserve">Au niveau de la phase </w:t>
      </w:r>
      <w:r w:rsidRPr="00F92382">
        <w:rPr>
          <w:rFonts w:ascii="Trebuchet MS" w:hAnsi="Trebuchet MS"/>
          <w:b w:val="0"/>
          <w:sz w:val="18"/>
          <w:szCs w:val="18"/>
          <w:u w:val="single"/>
        </w:rPr>
        <w:t xml:space="preserve">« </w:t>
      </w:r>
      <w:r>
        <w:rPr>
          <w:rFonts w:ascii="Trebuchet MS" w:hAnsi="Trebuchet MS"/>
          <w:b w:val="0"/>
          <w:sz w:val="18"/>
          <w:szCs w:val="18"/>
          <w:u w:val="single"/>
        </w:rPr>
        <w:t xml:space="preserve">compléments </w:t>
      </w:r>
      <w:r w:rsidR="00266F05">
        <w:rPr>
          <w:rFonts w:ascii="Trebuchet MS" w:hAnsi="Trebuchet MS"/>
          <w:b w:val="0"/>
          <w:sz w:val="18"/>
          <w:szCs w:val="18"/>
          <w:u w:val="single"/>
        </w:rPr>
        <w:t xml:space="preserve">ou corrections </w:t>
      </w:r>
      <w:r>
        <w:rPr>
          <w:rFonts w:ascii="Trebuchet MS" w:hAnsi="Trebuchet MS"/>
          <w:b w:val="0"/>
          <w:sz w:val="18"/>
          <w:szCs w:val="18"/>
          <w:u w:val="single"/>
        </w:rPr>
        <w:t>d’informations</w:t>
      </w:r>
      <w:r w:rsidRPr="00F92382">
        <w:rPr>
          <w:rFonts w:ascii="Trebuchet MS" w:hAnsi="Trebuchet MS"/>
          <w:b w:val="0"/>
          <w:sz w:val="18"/>
          <w:szCs w:val="18"/>
          <w:u w:val="single"/>
        </w:rPr>
        <w:t xml:space="preserve"> » (art. </w:t>
      </w:r>
      <w:r>
        <w:rPr>
          <w:rFonts w:ascii="Trebuchet MS" w:hAnsi="Trebuchet MS"/>
          <w:b w:val="0"/>
          <w:sz w:val="18"/>
          <w:szCs w:val="18"/>
          <w:u w:val="single"/>
        </w:rPr>
        <w:t>66</w:t>
      </w:r>
      <w:r w:rsidRPr="00F92382">
        <w:rPr>
          <w:rFonts w:ascii="Trebuchet MS" w:hAnsi="Trebuchet MS"/>
          <w:b w:val="0"/>
          <w:sz w:val="18"/>
          <w:szCs w:val="18"/>
          <w:u w:val="single"/>
        </w:rPr>
        <w:t xml:space="preserve"> </w:t>
      </w:r>
      <w:r w:rsidRPr="00F31D89">
        <w:rPr>
          <w:rFonts w:ascii="Trebuchet MS" w:hAnsi="Trebuchet MS"/>
          <w:b w:val="0"/>
          <w:sz w:val="18"/>
          <w:szCs w:val="18"/>
          <w:u w:val="single"/>
        </w:rPr>
        <w:t>§ 3 de la loi du 17 juin 2016</w:t>
      </w:r>
      <w:r w:rsidRPr="00F92382">
        <w:rPr>
          <w:rFonts w:ascii="Trebuchet MS" w:hAnsi="Trebuchet MS"/>
          <w:b w:val="0"/>
          <w:sz w:val="18"/>
          <w:szCs w:val="18"/>
          <w:u w:val="single"/>
        </w:rPr>
        <w:t>)</w:t>
      </w:r>
      <w:r>
        <w:rPr>
          <w:rFonts w:ascii="Trebuchet MS" w:hAnsi="Trebuchet MS"/>
          <w:b w:val="0"/>
          <w:sz w:val="18"/>
          <w:szCs w:val="18"/>
          <w:u w:val="single"/>
        </w:rPr>
        <w:t> :</w:t>
      </w:r>
    </w:p>
    <w:p w14:paraId="188969A6" w14:textId="77777777" w:rsidR="00F31D89" w:rsidRDefault="00F31D89" w:rsidP="00F31D89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0E896E67" w14:textId="2D744DD7" w:rsidR="00266F05" w:rsidRDefault="00266F05" w:rsidP="00266F05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 w:rsidRPr="00266F05">
        <w:rPr>
          <w:rFonts w:ascii="Trebuchet MS" w:hAnsi="Trebuchet MS"/>
          <w:b w:val="0"/>
          <w:sz w:val="18"/>
          <w:szCs w:val="18"/>
        </w:rPr>
        <w:t>Considérant que l</w:t>
      </w:r>
      <w:r w:rsidR="00991272">
        <w:rPr>
          <w:rFonts w:ascii="Trebuchet MS" w:hAnsi="Trebuchet MS"/>
          <w:b w:val="0"/>
          <w:sz w:val="18"/>
          <w:szCs w:val="18"/>
        </w:rPr>
        <w:t>’</w:t>
      </w:r>
      <w:r w:rsidRPr="00266F05">
        <w:rPr>
          <w:rFonts w:ascii="Trebuchet MS" w:hAnsi="Trebuchet MS"/>
          <w:b w:val="0"/>
          <w:sz w:val="18"/>
          <w:szCs w:val="18"/>
        </w:rPr>
        <w:t>adjudicateur a constaté que certaines informations</w:t>
      </w:r>
      <w:r w:rsidR="00C35C51">
        <w:rPr>
          <w:rFonts w:ascii="Trebuchet MS" w:hAnsi="Trebuchet MS"/>
          <w:b w:val="0"/>
          <w:sz w:val="18"/>
          <w:szCs w:val="18"/>
        </w:rPr>
        <w:t xml:space="preserve"> </w:t>
      </w:r>
      <w:r w:rsidRPr="00266F05">
        <w:rPr>
          <w:rFonts w:ascii="Trebuchet MS" w:hAnsi="Trebuchet MS"/>
          <w:b w:val="0"/>
          <w:sz w:val="18"/>
          <w:szCs w:val="18"/>
        </w:rPr>
        <w:t xml:space="preserve">étaient manquantes ou erronées pour les soumissionnaires </w:t>
      </w:r>
      <w:r w:rsidRPr="00266F05">
        <w:rPr>
          <w:rFonts w:ascii="Trebuchet MS" w:hAnsi="Trebuchet MS"/>
          <w:b w:val="0"/>
          <w:color w:val="CC9900"/>
          <w:sz w:val="18"/>
          <w:szCs w:val="18"/>
        </w:rPr>
        <w:t>XX, XX, …</w:t>
      </w:r>
      <w:r>
        <w:rPr>
          <w:rFonts w:ascii="Trebuchet MS" w:hAnsi="Trebuchet MS"/>
          <w:b w:val="0"/>
          <w:sz w:val="18"/>
          <w:szCs w:val="18"/>
        </w:rPr>
        <w:t xml:space="preserve"> et</w:t>
      </w:r>
      <w:r w:rsidRPr="00266F05">
        <w:rPr>
          <w:rFonts w:ascii="Trebuchet MS" w:hAnsi="Trebuchet MS"/>
          <w:b w:val="0"/>
          <w:sz w:val="18"/>
          <w:szCs w:val="18"/>
        </w:rPr>
        <w:t xml:space="preserve"> qu’en date du </w:t>
      </w:r>
      <w:r w:rsidRPr="00266F05">
        <w:rPr>
          <w:rFonts w:ascii="Trebuchet MS" w:hAnsi="Trebuchet MS"/>
          <w:b w:val="0"/>
          <w:color w:val="CC9900"/>
          <w:sz w:val="18"/>
          <w:szCs w:val="18"/>
        </w:rPr>
        <w:t>XX/XX/20XX</w:t>
      </w:r>
      <w:r w:rsidRPr="00266F05">
        <w:rPr>
          <w:rFonts w:ascii="Trebuchet MS" w:hAnsi="Trebuchet MS"/>
          <w:b w:val="0"/>
          <w:sz w:val="18"/>
          <w:szCs w:val="18"/>
        </w:rPr>
        <w:t>, l’adjudicateur a pris contact avec eux afin de solliciter les informations utiles</w:t>
      </w:r>
      <w:r>
        <w:rPr>
          <w:rFonts w:ascii="Trebuchet MS" w:hAnsi="Trebuchet MS"/>
          <w:b w:val="0"/>
          <w:sz w:val="18"/>
          <w:szCs w:val="18"/>
        </w:rPr>
        <w:t> :</w:t>
      </w:r>
    </w:p>
    <w:p w14:paraId="183CB621" w14:textId="556763B4" w:rsidR="00266F05" w:rsidRPr="00266F05" w:rsidRDefault="00266F05" w:rsidP="00266F05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-</w:t>
      </w:r>
      <w:r w:rsidRPr="00266F05">
        <w:rPr>
          <w:rFonts w:ascii="Trebuchet MS" w:hAnsi="Trebuchet MS"/>
          <w:b w:val="0"/>
          <w:sz w:val="18"/>
          <w:szCs w:val="18"/>
        </w:rPr>
        <w:t xml:space="preserve">Pour les soumissionnaires </w:t>
      </w:r>
      <w:r>
        <w:rPr>
          <w:rFonts w:ascii="Trebuchet MS" w:hAnsi="Trebuchet MS"/>
          <w:b w:val="0"/>
          <w:sz w:val="18"/>
          <w:szCs w:val="18"/>
        </w:rPr>
        <w:t>XX, XX</w:t>
      </w:r>
      <w:r w:rsidRPr="00266F05">
        <w:rPr>
          <w:rFonts w:ascii="Trebuchet MS" w:hAnsi="Trebuchet MS"/>
          <w:b w:val="0"/>
          <w:sz w:val="18"/>
          <w:szCs w:val="18"/>
        </w:rPr>
        <w:t xml:space="preserve"> : des précisions quant </w:t>
      </w:r>
      <w:r w:rsidRPr="00266F05">
        <w:rPr>
          <w:rFonts w:ascii="Trebuchet MS" w:hAnsi="Trebuchet MS"/>
          <w:b w:val="0"/>
          <w:color w:val="CC9900"/>
          <w:sz w:val="18"/>
          <w:szCs w:val="18"/>
        </w:rPr>
        <w:t xml:space="preserve">aux donnés financières des missions présentées </w:t>
      </w:r>
      <w:r w:rsidRPr="00266F05">
        <w:rPr>
          <w:rFonts w:ascii="Trebuchet MS" w:hAnsi="Trebuchet MS"/>
          <w:b w:val="0"/>
          <w:sz w:val="18"/>
          <w:szCs w:val="18"/>
        </w:rPr>
        <w:t>;</w:t>
      </w:r>
    </w:p>
    <w:p w14:paraId="6C23DA77" w14:textId="118C7B6B" w:rsidR="00266F05" w:rsidRPr="00266F05" w:rsidRDefault="00266F05" w:rsidP="00266F05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 w:rsidRPr="00266F05">
        <w:rPr>
          <w:rFonts w:ascii="Trebuchet MS" w:hAnsi="Trebuchet MS"/>
          <w:b w:val="0"/>
          <w:sz w:val="18"/>
          <w:szCs w:val="18"/>
        </w:rPr>
        <w:t xml:space="preserve">-Pour les soumissionnaires </w:t>
      </w:r>
      <w:r>
        <w:rPr>
          <w:rFonts w:ascii="Trebuchet MS" w:hAnsi="Trebuchet MS"/>
          <w:b w:val="0"/>
          <w:sz w:val="18"/>
          <w:szCs w:val="18"/>
        </w:rPr>
        <w:t xml:space="preserve">XX, </w:t>
      </w:r>
      <w:proofErr w:type="gramStart"/>
      <w:r>
        <w:rPr>
          <w:rFonts w:ascii="Trebuchet MS" w:hAnsi="Trebuchet MS"/>
          <w:b w:val="0"/>
          <w:sz w:val="18"/>
          <w:szCs w:val="18"/>
        </w:rPr>
        <w:t>XX</w:t>
      </w:r>
      <w:r w:rsidRPr="00266F05">
        <w:rPr>
          <w:rFonts w:ascii="Trebuchet MS" w:hAnsi="Trebuchet MS"/>
          <w:b w:val="0"/>
          <w:sz w:val="18"/>
          <w:szCs w:val="18"/>
        </w:rPr>
        <w:t>:</w:t>
      </w:r>
      <w:proofErr w:type="gramEnd"/>
      <w:r w:rsidRPr="00266F05">
        <w:rPr>
          <w:rFonts w:ascii="Trebuchet MS" w:hAnsi="Trebuchet MS"/>
          <w:b w:val="0"/>
          <w:sz w:val="18"/>
          <w:szCs w:val="18"/>
        </w:rPr>
        <w:t xml:space="preserve"> des précisions quant </w:t>
      </w:r>
      <w:r w:rsidRPr="00266F05">
        <w:rPr>
          <w:rFonts w:ascii="Trebuchet MS" w:hAnsi="Trebuchet MS"/>
          <w:b w:val="0"/>
          <w:color w:val="CC9900"/>
          <w:sz w:val="18"/>
          <w:szCs w:val="18"/>
        </w:rPr>
        <w:t xml:space="preserve">à l’achèvement des missions présentées </w:t>
      </w:r>
      <w:r w:rsidRPr="00266F05">
        <w:rPr>
          <w:rFonts w:ascii="Trebuchet MS" w:hAnsi="Trebuchet MS"/>
          <w:b w:val="0"/>
          <w:sz w:val="18"/>
          <w:szCs w:val="18"/>
        </w:rPr>
        <w:t>;</w:t>
      </w:r>
    </w:p>
    <w:p w14:paraId="0F05F2F1" w14:textId="75535D60" w:rsidR="00C35C51" w:rsidRDefault="00266F05" w:rsidP="00266F05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 w:rsidRPr="00266F05">
        <w:rPr>
          <w:rFonts w:ascii="Trebuchet MS" w:hAnsi="Trebuchet MS"/>
          <w:b w:val="0"/>
          <w:sz w:val="18"/>
          <w:szCs w:val="18"/>
        </w:rPr>
        <w:t xml:space="preserve">-Pour les soumissionnaires </w:t>
      </w:r>
      <w:r>
        <w:rPr>
          <w:rFonts w:ascii="Trebuchet MS" w:hAnsi="Trebuchet MS"/>
          <w:b w:val="0"/>
          <w:sz w:val="18"/>
          <w:szCs w:val="18"/>
        </w:rPr>
        <w:t>XX, XX</w:t>
      </w:r>
      <w:r w:rsidRPr="00266F05">
        <w:rPr>
          <w:rFonts w:ascii="Trebuchet MS" w:hAnsi="Trebuchet MS"/>
          <w:b w:val="0"/>
          <w:sz w:val="18"/>
          <w:szCs w:val="18"/>
        </w:rPr>
        <w:t xml:space="preserve"> : des précisions quant </w:t>
      </w:r>
      <w:r w:rsidRPr="00266F05">
        <w:rPr>
          <w:rFonts w:ascii="Trebuchet MS" w:hAnsi="Trebuchet MS"/>
          <w:b w:val="0"/>
          <w:color w:val="CC9900"/>
          <w:sz w:val="18"/>
          <w:szCs w:val="18"/>
        </w:rPr>
        <w:t xml:space="preserve">aux noms des prestataires et/ou maîtres d’ouvrage impliqués dans les missions présentées </w:t>
      </w:r>
      <w:r w:rsidRPr="00266F05">
        <w:rPr>
          <w:rFonts w:ascii="Trebuchet MS" w:hAnsi="Trebuchet MS"/>
          <w:b w:val="0"/>
          <w:sz w:val="18"/>
          <w:szCs w:val="18"/>
        </w:rPr>
        <w:t>;</w:t>
      </w:r>
    </w:p>
    <w:p w14:paraId="176603A4" w14:textId="77777777" w:rsidR="00266F05" w:rsidRPr="00266F05" w:rsidRDefault="00266F05" w:rsidP="00266F05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02A07557" w14:textId="0DA40FFA" w:rsidR="00F31D89" w:rsidRDefault="00266F05" w:rsidP="00266F05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 w:rsidRPr="00266F05">
        <w:rPr>
          <w:rFonts w:ascii="Trebuchet MS" w:hAnsi="Trebuchet MS"/>
          <w:b w:val="0"/>
          <w:sz w:val="18"/>
          <w:szCs w:val="18"/>
        </w:rPr>
        <w:t>Considérant</w:t>
      </w:r>
      <w:r>
        <w:rPr>
          <w:rFonts w:ascii="Trebuchet MS" w:hAnsi="Trebuchet MS"/>
          <w:b w:val="0"/>
          <w:sz w:val="18"/>
          <w:szCs w:val="18"/>
        </w:rPr>
        <w:t xml:space="preserve"> </w:t>
      </w:r>
      <w:r w:rsidRPr="00266F05">
        <w:rPr>
          <w:rFonts w:ascii="Trebuchet MS" w:hAnsi="Trebuchet MS"/>
          <w:b w:val="0"/>
          <w:sz w:val="18"/>
          <w:szCs w:val="18"/>
        </w:rPr>
        <w:t xml:space="preserve">qu’en date du </w:t>
      </w:r>
      <w:r w:rsidR="00C35C51" w:rsidRPr="00266F05">
        <w:rPr>
          <w:rFonts w:ascii="Trebuchet MS" w:hAnsi="Trebuchet MS"/>
          <w:b w:val="0"/>
          <w:color w:val="CC9900"/>
          <w:sz w:val="18"/>
          <w:szCs w:val="18"/>
        </w:rPr>
        <w:t>XX/XX/20XX</w:t>
      </w:r>
      <w:r w:rsidRPr="00266F05">
        <w:rPr>
          <w:rFonts w:ascii="Trebuchet MS" w:hAnsi="Trebuchet MS"/>
          <w:b w:val="0"/>
          <w:sz w:val="18"/>
          <w:szCs w:val="18"/>
        </w:rPr>
        <w:t>, les soumissionnaires ont transmis les précisions nécessaires ;</w:t>
      </w:r>
    </w:p>
    <w:p w14:paraId="39BC5EAA" w14:textId="77777777" w:rsidR="00C97308" w:rsidRDefault="00C97308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36382ECE" w14:textId="77777777" w:rsidR="009C1EDB" w:rsidRDefault="009C1EDB" w:rsidP="009C1EDB">
      <w:pPr>
        <w:pStyle w:val="Article"/>
        <w:ind w:right="-7"/>
        <w:rPr>
          <w:rFonts w:ascii="Trebuchet MS" w:hAnsi="Trebuchet MS"/>
          <w:b w:val="0"/>
          <w:sz w:val="18"/>
          <w:szCs w:val="18"/>
          <w:u w:val="single"/>
        </w:rPr>
      </w:pPr>
      <w:r>
        <w:rPr>
          <w:rFonts w:ascii="Trebuchet MS" w:hAnsi="Trebuchet MS"/>
          <w:b w:val="0"/>
          <w:sz w:val="18"/>
          <w:szCs w:val="18"/>
          <w:u w:val="single"/>
        </w:rPr>
        <w:t xml:space="preserve">Au niveau de la phase </w:t>
      </w:r>
      <w:r w:rsidRPr="00F92382">
        <w:rPr>
          <w:rFonts w:ascii="Trebuchet MS" w:hAnsi="Trebuchet MS"/>
          <w:b w:val="0"/>
          <w:sz w:val="18"/>
          <w:szCs w:val="18"/>
          <w:u w:val="single"/>
        </w:rPr>
        <w:t>« Corrections des erreurs » (art. 34 ARP)</w:t>
      </w:r>
      <w:r>
        <w:rPr>
          <w:rFonts w:ascii="Trebuchet MS" w:hAnsi="Trebuchet MS"/>
          <w:b w:val="0"/>
          <w:sz w:val="18"/>
          <w:szCs w:val="18"/>
          <w:u w:val="single"/>
        </w:rPr>
        <w:t> :</w:t>
      </w:r>
    </w:p>
    <w:p w14:paraId="246858DF" w14:textId="77777777" w:rsidR="009C1EDB" w:rsidRDefault="009C1EDB" w:rsidP="009C1EDB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52263A27" w14:textId="77777777" w:rsidR="009C1EDB" w:rsidRDefault="009C1EDB" w:rsidP="009C1EDB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 w:rsidRPr="00C97308">
        <w:rPr>
          <w:rFonts w:ascii="Trebuchet MS" w:hAnsi="Trebuchet MS"/>
          <w:b w:val="0"/>
          <w:sz w:val="18"/>
          <w:szCs w:val="18"/>
        </w:rPr>
        <w:t>Considérant que l</w:t>
      </w:r>
      <w:r>
        <w:rPr>
          <w:rFonts w:ascii="Trebuchet MS" w:hAnsi="Trebuchet MS"/>
          <w:b w:val="0"/>
          <w:sz w:val="18"/>
          <w:szCs w:val="18"/>
        </w:rPr>
        <w:t>’</w:t>
      </w:r>
      <w:r w:rsidRPr="00C97308">
        <w:rPr>
          <w:rFonts w:ascii="Trebuchet MS" w:hAnsi="Trebuchet MS"/>
          <w:b w:val="0"/>
          <w:sz w:val="18"/>
          <w:szCs w:val="18"/>
        </w:rPr>
        <w:t xml:space="preserve">adjudicateur/le(s) soumissionnaire(s) </w:t>
      </w:r>
      <w:commentRangeStart w:id="20"/>
      <w:r w:rsidRPr="00C97308">
        <w:rPr>
          <w:rFonts w:ascii="Trebuchet MS" w:hAnsi="Trebuchet MS"/>
          <w:b w:val="0"/>
          <w:sz w:val="18"/>
          <w:szCs w:val="18"/>
        </w:rPr>
        <w:t>n’ont pas relevé</w:t>
      </w:r>
      <w:commentRangeEnd w:id="20"/>
      <w:r w:rsidRPr="00C97308">
        <w:rPr>
          <w:rStyle w:val="Marquedecommentaire"/>
          <w:rFonts w:ascii="Trebuchet MS" w:hAnsi="Trebuchet MS"/>
          <w:b w:val="0"/>
          <w:sz w:val="18"/>
          <w:szCs w:val="18"/>
        </w:rPr>
        <w:commentReference w:id="20"/>
      </w:r>
      <w:r w:rsidRPr="00C97308">
        <w:rPr>
          <w:rFonts w:ascii="Trebuchet MS" w:hAnsi="Trebuchet MS"/>
          <w:b w:val="0"/>
          <w:sz w:val="18"/>
          <w:szCs w:val="18"/>
        </w:rPr>
        <w:t xml:space="preserve"> d’erreur dans les opérations arithmétiques ni d’erreur purement matérielles dans les offres régulières ;</w:t>
      </w:r>
    </w:p>
    <w:p w14:paraId="1F91CD86" w14:textId="77777777" w:rsidR="009C1EDB" w:rsidRDefault="009C1EDB" w:rsidP="009C1EDB">
      <w:pPr>
        <w:pStyle w:val="Article"/>
        <w:ind w:right="-7"/>
        <w:rPr>
          <w:rFonts w:ascii="Trebuchet MS" w:hAnsi="Trebuchet MS"/>
          <w:b w:val="0"/>
          <w:sz w:val="18"/>
          <w:szCs w:val="18"/>
          <w:u w:val="single"/>
        </w:rPr>
      </w:pPr>
    </w:p>
    <w:p w14:paraId="276A495A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2A87DC8F" w14:textId="77777777" w:rsidR="00F92382" w:rsidRDefault="00F92382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 w:rsidRPr="00F92382">
        <w:rPr>
          <w:rFonts w:ascii="Trebuchet MS" w:hAnsi="Trebuchet MS"/>
          <w:b w:val="0"/>
          <w:sz w:val="18"/>
          <w:szCs w:val="18"/>
          <w:u w:val="single"/>
        </w:rPr>
        <w:t>Au niveau de la phase « vérification des prix » (art. 35 et 36 ARP)</w:t>
      </w:r>
      <w:r w:rsidRPr="00F92382">
        <w:rPr>
          <w:rFonts w:ascii="Trebuchet MS" w:hAnsi="Trebuchet MS"/>
          <w:b w:val="0"/>
          <w:sz w:val="18"/>
          <w:szCs w:val="18"/>
        </w:rPr>
        <w:t xml:space="preserve"> : </w:t>
      </w:r>
    </w:p>
    <w:p w14:paraId="56B048B6" w14:textId="77777777" w:rsidR="00F31D89" w:rsidRDefault="00F31D89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5DB12E64" w14:textId="4CEDD727" w:rsidR="00DA35F6" w:rsidRDefault="00DA35F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commentRangeStart w:id="21"/>
      <w:r>
        <w:rPr>
          <w:rFonts w:ascii="Trebuchet MS" w:hAnsi="Trebuchet MS"/>
          <w:b w:val="0"/>
          <w:sz w:val="18"/>
          <w:szCs w:val="18"/>
        </w:rPr>
        <w:t xml:space="preserve">Considérant que pour la mission ordinaire de conception et de suivi de l’exécution des travaux </w:t>
      </w:r>
      <w:r w:rsidRPr="00DA35F6">
        <w:rPr>
          <w:rFonts w:ascii="Trebuchet MS" w:hAnsi="Trebuchet MS"/>
          <w:b w:val="0"/>
          <w:sz w:val="18"/>
          <w:szCs w:val="18"/>
        </w:rPr>
        <w:t xml:space="preserve">le taux d’honoraires </w:t>
      </w:r>
      <w:r>
        <w:rPr>
          <w:rFonts w:ascii="Trebuchet MS" w:hAnsi="Trebuchet MS"/>
          <w:b w:val="0"/>
          <w:sz w:val="18"/>
          <w:szCs w:val="18"/>
        </w:rPr>
        <w:t>est</w:t>
      </w:r>
      <w:r w:rsidRPr="00DA35F6">
        <w:rPr>
          <w:rFonts w:ascii="Trebuchet MS" w:hAnsi="Trebuchet MS"/>
          <w:b w:val="0"/>
          <w:sz w:val="18"/>
          <w:szCs w:val="18"/>
        </w:rPr>
        <w:t xml:space="preserve"> fixé par l’adjudicateur </w:t>
      </w:r>
      <w:r>
        <w:rPr>
          <w:rFonts w:ascii="Trebuchet MS" w:hAnsi="Trebuchet MS"/>
          <w:b w:val="0"/>
          <w:sz w:val="18"/>
          <w:szCs w:val="18"/>
        </w:rPr>
        <w:t>selon la valeur, la nature et la complexité de la mission ;</w:t>
      </w:r>
    </w:p>
    <w:p w14:paraId="0B481954" w14:textId="0C2F7EF0" w:rsidR="00DA35F6" w:rsidRDefault="00DA35F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Considérant que la fixation de ce taux se base sur son expérience et des référents sectoriels </w:t>
      </w:r>
      <w:proofErr w:type="gramStart"/>
      <w:r>
        <w:rPr>
          <w:rFonts w:ascii="Trebuchet MS" w:hAnsi="Trebuchet MS"/>
          <w:b w:val="0"/>
          <w:sz w:val="18"/>
          <w:szCs w:val="18"/>
        </w:rPr>
        <w:t>fiables;</w:t>
      </w:r>
      <w:proofErr w:type="gramEnd"/>
    </w:p>
    <w:p w14:paraId="09057717" w14:textId="4FAB36A6" w:rsidR="00DA35F6" w:rsidRDefault="00DA35F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que </w:t>
      </w:r>
      <w:r w:rsidRPr="00DA35F6">
        <w:rPr>
          <w:rFonts w:ascii="Trebuchet MS" w:hAnsi="Trebuchet MS"/>
          <w:b w:val="0"/>
          <w:sz w:val="18"/>
          <w:szCs w:val="18"/>
          <w:lang w:val="fr-BE"/>
        </w:rPr>
        <w:t>les tenants et aboutissants de ce type de prestations sont clairement cadrés par la loi et par l’Ordre des architectes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 et que la prestation est cadrée : décrite</w:t>
      </w:r>
      <w:r w:rsidRPr="00DA35F6">
        <w:rPr>
          <w:rFonts w:ascii="Trebuchet MS" w:hAnsi="Trebuchet MS"/>
          <w:b w:val="0"/>
          <w:sz w:val="18"/>
          <w:szCs w:val="18"/>
        </w:rPr>
        <w:t xml:space="preserve"> en détail et de façon exhaustive au niveau des clauses d’exécutio</w:t>
      </w:r>
      <w:r>
        <w:rPr>
          <w:rFonts w:ascii="Trebuchet MS" w:hAnsi="Trebuchet MS"/>
          <w:b w:val="0"/>
          <w:sz w:val="18"/>
          <w:szCs w:val="18"/>
        </w:rPr>
        <w:t>n ;</w:t>
      </w:r>
    </w:p>
    <w:p w14:paraId="5418CEFD" w14:textId="0DF79083" w:rsidR="00DA35F6" w:rsidRDefault="00DA35F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I</w:t>
      </w:r>
      <w:r w:rsidRPr="00DA35F6">
        <w:rPr>
          <w:rFonts w:ascii="Trebuchet MS" w:hAnsi="Trebuchet MS"/>
          <w:b w:val="0"/>
          <w:sz w:val="18"/>
          <w:szCs w:val="18"/>
        </w:rPr>
        <w:t>l n’y a pas de vérification des prix à effectuer au sens de l’article 35 de l’arrêté royal du 18 avril 2017</w:t>
      </w:r>
      <w:r>
        <w:rPr>
          <w:rFonts w:ascii="Trebuchet MS" w:hAnsi="Trebuchet MS"/>
          <w:b w:val="0"/>
          <w:sz w:val="18"/>
          <w:szCs w:val="18"/>
        </w:rPr>
        <w:t>.</w:t>
      </w:r>
      <w:commentRangeEnd w:id="21"/>
      <w:r w:rsidR="00D77CE1">
        <w:rPr>
          <w:rStyle w:val="Marquedecommentaire"/>
          <w:rFonts w:ascii="Trebuchet MS" w:hAnsi="Trebuchet MS"/>
          <w:b w:val="0"/>
          <w:sz w:val="18"/>
          <w:szCs w:val="18"/>
        </w:rPr>
        <w:commentReference w:id="21"/>
      </w:r>
    </w:p>
    <w:p w14:paraId="0DAC3CFB" w14:textId="77777777" w:rsidR="00DA35F6" w:rsidRDefault="00DA35F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4D8B71C3" w14:textId="2AE69AEC" w:rsidR="00DA35F6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commentRangeStart w:id="22"/>
      <w:r>
        <w:rPr>
          <w:rFonts w:ascii="Trebuchet MS" w:hAnsi="Trebuchet MS"/>
          <w:b w:val="0"/>
          <w:sz w:val="18"/>
          <w:szCs w:val="18"/>
        </w:rPr>
        <w:t xml:space="preserve">Considérant que </w:t>
      </w:r>
      <w:r w:rsidR="00DA35F6">
        <w:rPr>
          <w:rFonts w:ascii="Trebuchet MS" w:hAnsi="Trebuchet MS"/>
          <w:b w:val="0"/>
          <w:sz w:val="18"/>
          <w:szCs w:val="18"/>
        </w:rPr>
        <w:t xml:space="preserve">pour la prestation spécifique de </w:t>
      </w:r>
      <w:proofErr w:type="spellStart"/>
      <w:r w:rsidR="00DA35F6" w:rsidRPr="00DA35F6">
        <w:rPr>
          <w:rFonts w:ascii="Trebuchet MS" w:hAnsi="Trebuchet MS"/>
          <w:b w:val="0"/>
          <w:color w:val="CC9900"/>
          <w:sz w:val="18"/>
          <w:szCs w:val="18"/>
        </w:rPr>
        <w:t>xxxxxx</w:t>
      </w:r>
      <w:proofErr w:type="spellEnd"/>
      <w:r w:rsidR="00DA35F6">
        <w:rPr>
          <w:rFonts w:ascii="Trebuchet MS" w:hAnsi="Trebuchet MS"/>
          <w:b w:val="0"/>
          <w:sz w:val="18"/>
          <w:szCs w:val="18"/>
        </w:rPr>
        <w:t xml:space="preserve">, </w:t>
      </w:r>
      <w:r>
        <w:rPr>
          <w:rFonts w:ascii="Trebuchet MS" w:hAnsi="Trebuchet MS"/>
          <w:b w:val="0"/>
          <w:sz w:val="18"/>
          <w:szCs w:val="18"/>
        </w:rPr>
        <w:t>l</w:t>
      </w:r>
      <w:r w:rsidR="00991272">
        <w:rPr>
          <w:rFonts w:ascii="Trebuchet MS" w:hAnsi="Trebuchet MS"/>
          <w:b w:val="0"/>
          <w:sz w:val="18"/>
          <w:szCs w:val="18"/>
        </w:rPr>
        <w:t>’</w:t>
      </w:r>
      <w:r>
        <w:rPr>
          <w:rFonts w:ascii="Trebuchet MS" w:hAnsi="Trebuchet MS"/>
          <w:b w:val="0"/>
          <w:sz w:val="18"/>
          <w:szCs w:val="18"/>
        </w:rPr>
        <w:t>adjudicateur a procédé à la vérification des prix conformément à l’article 35 de l’arrêté royal du 18 avril 2017 et qu’à l’issue de cette vérification des prix des offres introduites,</w:t>
      </w:r>
      <w:r w:rsidR="00F31D89" w:rsidRPr="00F31D89">
        <w:t xml:space="preserve"> </w:t>
      </w:r>
      <w:commentRangeStart w:id="23"/>
      <w:r w:rsidR="00F31D89" w:rsidRPr="00F31D89">
        <w:rPr>
          <w:rFonts w:ascii="Trebuchet MS" w:hAnsi="Trebuchet MS"/>
          <w:b w:val="0"/>
          <w:sz w:val="18"/>
          <w:szCs w:val="18"/>
        </w:rPr>
        <w:t>aucun prix apparemment anormal n’a été détecté</w:t>
      </w:r>
      <w:r w:rsidR="00F31D89">
        <w:rPr>
          <w:rFonts w:ascii="Trebuchet MS" w:hAnsi="Trebuchet MS"/>
          <w:b w:val="0"/>
          <w:sz w:val="18"/>
          <w:szCs w:val="18"/>
        </w:rPr>
        <w:t> </w:t>
      </w:r>
      <w:commentRangeEnd w:id="23"/>
      <w:r w:rsidR="00F31D89">
        <w:rPr>
          <w:rStyle w:val="Marquedecommentaire"/>
          <w:rFonts w:ascii="Trebuchet MS" w:hAnsi="Trebuchet MS"/>
          <w:b w:val="0"/>
          <w:sz w:val="18"/>
          <w:szCs w:val="18"/>
        </w:rPr>
        <w:commentReference w:id="23"/>
      </w:r>
      <w:r w:rsidR="00F31D89">
        <w:rPr>
          <w:rFonts w:ascii="Trebuchet MS" w:hAnsi="Trebuchet MS"/>
          <w:b w:val="0"/>
          <w:sz w:val="18"/>
          <w:szCs w:val="18"/>
        </w:rPr>
        <w:t>:</w:t>
      </w:r>
      <w:r>
        <w:rPr>
          <w:rFonts w:ascii="Trebuchet MS" w:hAnsi="Trebuchet MS"/>
          <w:b w:val="0"/>
          <w:sz w:val="18"/>
          <w:szCs w:val="18"/>
        </w:rPr>
        <w:t xml:space="preserve"> il a</w:t>
      </w:r>
      <w:r w:rsidR="00F31D89">
        <w:rPr>
          <w:rFonts w:ascii="Trebuchet MS" w:hAnsi="Trebuchet MS"/>
          <w:b w:val="0"/>
          <w:sz w:val="18"/>
          <w:szCs w:val="18"/>
        </w:rPr>
        <w:t xml:space="preserve"> en effet</w:t>
      </w:r>
      <w:r>
        <w:rPr>
          <w:rFonts w:ascii="Trebuchet MS" w:hAnsi="Trebuchet MS"/>
          <w:b w:val="0"/>
          <w:sz w:val="18"/>
          <w:szCs w:val="18"/>
        </w:rPr>
        <w:t xml:space="preserve"> été considéré que le </w:t>
      </w:r>
      <w:r w:rsidR="00DA35F6">
        <w:rPr>
          <w:rFonts w:ascii="Trebuchet MS" w:hAnsi="Trebuchet MS"/>
          <w:b w:val="0"/>
          <w:sz w:val="18"/>
          <w:szCs w:val="18"/>
        </w:rPr>
        <w:t>prix remis</w:t>
      </w:r>
      <w:r>
        <w:rPr>
          <w:rFonts w:ascii="Trebuchet MS" w:hAnsi="Trebuchet MS"/>
          <w:b w:val="0"/>
          <w:sz w:val="18"/>
          <w:szCs w:val="18"/>
        </w:rPr>
        <w:t xml:space="preserve"> permet la réalisation de l'ensemble des prestations prévues par les soumissionnaires et par les documents du marché ; </w:t>
      </w:r>
      <w:commentRangeEnd w:id="22"/>
      <w:r w:rsidR="00D77CE1">
        <w:rPr>
          <w:rStyle w:val="Marquedecommentaire"/>
          <w:rFonts w:ascii="Trebuchet MS" w:hAnsi="Trebuchet MS"/>
          <w:b w:val="0"/>
          <w:sz w:val="18"/>
          <w:szCs w:val="18"/>
        </w:rPr>
        <w:commentReference w:id="22"/>
      </w:r>
    </w:p>
    <w:p w14:paraId="5EA1E9C0" w14:textId="77777777" w:rsidR="00DA35F6" w:rsidRDefault="00DA35F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1452A746" w14:textId="75F627D4" w:rsidR="0037618D" w:rsidRDefault="00DA35F6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</w:t>
      </w:r>
      <w:r w:rsidR="00B928CD">
        <w:rPr>
          <w:rFonts w:ascii="Trebuchet MS" w:hAnsi="Trebuchet MS"/>
          <w:b w:val="0"/>
          <w:sz w:val="18"/>
          <w:szCs w:val="18"/>
        </w:rPr>
        <w:t>que toutes les offres sont dès lors jugées régulières à l'issue de la phase de vérification des prix ;</w:t>
      </w:r>
    </w:p>
    <w:p w14:paraId="41E7E92B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78E8EE0F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  <w:u w:val="single"/>
        </w:rPr>
        <w:t>Au niveau de la phase « attribution du marché »</w:t>
      </w:r>
      <w:r>
        <w:rPr>
          <w:rFonts w:ascii="Trebuchet MS" w:hAnsi="Trebuchet MS"/>
          <w:b w:val="0"/>
          <w:sz w:val="18"/>
          <w:szCs w:val="18"/>
        </w:rPr>
        <w:t> ;</w:t>
      </w:r>
    </w:p>
    <w:p w14:paraId="1B01B4AE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2B7D3B2C" w14:textId="77777777" w:rsidR="0037618D" w:rsidRDefault="00B928CD">
      <w:pPr>
        <w:pStyle w:val="Article"/>
        <w:ind w:right="-7"/>
        <w:rPr>
          <w:rStyle w:val="Marquedecommentaire"/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lastRenderedPageBreak/>
        <w:t xml:space="preserve">Considérant que le Jury s’est réuni en date du </w:t>
      </w:r>
      <w:r>
        <w:rPr>
          <w:rFonts w:ascii="Trebuchet MS" w:hAnsi="Trebuchet MS"/>
          <w:b w:val="0"/>
          <w:color w:val="CC9900"/>
          <w:sz w:val="18"/>
          <w:szCs w:val="18"/>
        </w:rPr>
        <w:t xml:space="preserve">[date] </w:t>
      </w:r>
      <w:r>
        <w:rPr>
          <w:rFonts w:ascii="Trebuchet MS" w:hAnsi="Trebuchet MS"/>
          <w:b w:val="0"/>
          <w:sz w:val="18"/>
          <w:szCs w:val="18"/>
        </w:rPr>
        <w:t>pour évaluer les offres régulières en fonction des critères d’attribution énoncés dans le Cahier des charges ;</w:t>
      </w:r>
    </w:p>
    <w:p w14:paraId="7E53D727" w14:textId="77777777" w:rsidR="0037618D" w:rsidRDefault="0037618D">
      <w:pPr>
        <w:pStyle w:val="Article"/>
        <w:ind w:right="-7"/>
        <w:rPr>
          <w:rFonts w:ascii="Arial Narrow" w:hAnsi="Arial Narrow"/>
          <w:b w:val="0"/>
          <w:sz w:val="18"/>
          <w:szCs w:val="18"/>
        </w:rPr>
      </w:pPr>
    </w:p>
    <w:p w14:paraId="71720101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le rapport d’attribution du jury et le </w:t>
      </w:r>
      <w:commentRangeStart w:id="24"/>
      <w:r>
        <w:rPr>
          <w:rFonts w:ascii="Trebuchet MS" w:hAnsi="Trebuchet MS"/>
          <w:b w:val="0"/>
          <w:sz w:val="18"/>
          <w:szCs w:val="18"/>
        </w:rPr>
        <w:t>classement</w:t>
      </w:r>
      <w:commentRangeEnd w:id="24"/>
      <w:r>
        <w:rPr>
          <w:rStyle w:val="Marquedecommentaire"/>
          <w:rFonts w:ascii="Trebuchet MS" w:hAnsi="Trebuchet MS"/>
          <w:b w:val="0"/>
          <w:sz w:val="18"/>
          <w:szCs w:val="18"/>
        </w:rPr>
        <w:commentReference w:id="24"/>
      </w:r>
      <w:r>
        <w:rPr>
          <w:rFonts w:ascii="Trebuchet MS" w:hAnsi="Trebuchet MS"/>
          <w:b w:val="0"/>
          <w:sz w:val="18"/>
          <w:szCs w:val="18"/>
        </w:rPr>
        <w:t xml:space="preserve"> des offres régulières opéré : </w:t>
      </w:r>
    </w:p>
    <w:p w14:paraId="3D9D7DB9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997"/>
        <w:gridCol w:w="1418"/>
        <w:gridCol w:w="1417"/>
        <w:gridCol w:w="1134"/>
        <w:gridCol w:w="1276"/>
      </w:tblGrid>
      <w:tr w:rsidR="0037618D" w14:paraId="021F458A" w14:textId="77777777">
        <w:tc>
          <w:tcPr>
            <w:tcW w:w="2547" w:type="dxa"/>
          </w:tcPr>
          <w:p w14:paraId="5DECED82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  <w:b/>
              </w:rPr>
            </w:pPr>
          </w:p>
        </w:tc>
        <w:tc>
          <w:tcPr>
            <w:tcW w:w="997" w:type="dxa"/>
          </w:tcPr>
          <w:p w14:paraId="6560831E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nl-BE"/>
              </w:rPr>
            </w:pPr>
            <w:r>
              <w:rPr>
                <w:rFonts w:ascii="Trebuchet MS" w:hAnsi="Trebuchet MS" w:cs="Arial"/>
                <w:b/>
                <w:lang w:val="nl-BE"/>
              </w:rPr>
              <w:t>01</w:t>
            </w:r>
          </w:p>
          <w:p w14:paraId="42930F82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nl-BE"/>
              </w:rPr>
            </w:pPr>
            <w:r>
              <w:rPr>
                <w:rFonts w:ascii="Trebuchet MS" w:hAnsi="Trebuchet MS" w:cs="Arial"/>
                <w:b/>
                <w:i/>
                <w:color w:val="CC9900"/>
              </w:rPr>
              <w:t>Nom</w:t>
            </w:r>
          </w:p>
        </w:tc>
        <w:tc>
          <w:tcPr>
            <w:tcW w:w="1418" w:type="dxa"/>
          </w:tcPr>
          <w:p w14:paraId="1EC6C080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en-GB"/>
              </w:rPr>
            </w:pPr>
            <w:r>
              <w:rPr>
                <w:rFonts w:ascii="Trebuchet MS" w:hAnsi="Trebuchet MS" w:cs="Arial"/>
                <w:b/>
                <w:lang w:val="en-GB"/>
              </w:rPr>
              <w:t>02</w:t>
            </w:r>
          </w:p>
          <w:p w14:paraId="49D3B2E9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en-GB"/>
              </w:rPr>
            </w:pPr>
            <w:r>
              <w:rPr>
                <w:rFonts w:ascii="Trebuchet MS" w:hAnsi="Trebuchet MS" w:cs="Arial"/>
                <w:b/>
                <w:i/>
                <w:color w:val="CC9900"/>
              </w:rPr>
              <w:t>Nom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9836843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en-US"/>
              </w:rPr>
            </w:pPr>
            <w:r>
              <w:rPr>
                <w:rFonts w:ascii="Trebuchet MS" w:hAnsi="Trebuchet MS" w:cs="Arial"/>
                <w:b/>
                <w:lang w:val="en-US"/>
              </w:rPr>
              <w:t>03</w:t>
            </w:r>
          </w:p>
          <w:p w14:paraId="2143C774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en-US"/>
              </w:rPr>
            </w:pPr>
            <w:r>
              <w:rPr>
                <w:rFonts w:ascii="Trebuchet MS" w:hAnsi="Trebuchet MS" w:cs="Arial"/>
                <w:b/>
                <w:i/>
                <w:color w:val="CC9900"/>
              </w:rPr>
              <w:t>Nom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047834F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en-GB"/>
              </w:rPr>
            </w:pPr>
            <w:r>
              <w:rPr>
                <w:rFonts w:ascii="Trebuchet MS" w:hAnsi="Trebuchet MS" w:cs="Arial"/>
                <w:b/>
                <w:lang w:val="en-GB"/>
              </w:rPr>
              <w:t>04</w:t>
            </w:r>
          </w:p>
          <w:p w14:paraId="12854332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  <w:lang w:val="en-GB"/>
              </w:rPr>
            </w:pPr>
            <w:r>
              <w:rPr>
                <w:rFonts w:ascii="Trebuchet MS" w:hAnsi="Trebuchet MS" w:cs="Arial"/>
                <w:b/>
                <w:i/>
                <w:color w:val="CC9900"/>
              </w:rPr>
              <w:t>Nom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D6F924F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05</w:t>
            </w:r>
          </w:p>
          <w:p w14:paraId="5C4C9C91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  <w:i/>
                <w:color w:val="CC9900"/>
              </w:rPr>
              <w:t>Nom</w:t>
            </w:r>
          </w:p>
        </w:tc>
      </w:tr>
      <w:tr w:rsidR="0037618D" w14:paraId="2DE29FAD" w14:textId="77777777">
        <w:trPr>
          <w:trHeight w:val="529"/>
        </w:trPr>
        <w:tc>
          <w:tcPr>
            <w:tcW w:w="2547" w:type="dxa"/>
          </w:tcPr>
          <w:p w14:paraId="04BB70F7" w14:textId="77777777" w:rsidR="0037618D" w:rsidRDefault="00B928CD">
            <w:pPr>
              <w:snapToGrid w:val="0"/>
              <w:rPr>
                <w:rFonts w:ascii="Trebuchet MS" w:hAnsi="Trebuchet MS" w:cs="Arial"/>
                <w:color w:val="CC9900"/>
              </w:rPr>
            </w:pPr>
            <w:r>
              <w:rPr>
                <w:rFonts w:ascii="Trebuchet MS" w:hAnsi="Trebuchet MS" w:cs="Arial"/>
                <w:color w:val="CC9900"/>
              </w:rPr>
              <w:t xml:space="preserve">1. </w:t>
            </w:r>
            <w:proofErr w:type="gramStart"/>
            <w:r>
              <w:rPr>
                <w:rFonts w:ascii="Trebuchet MS" w:hAnsi="Trebuchet MS" w:cs="Arial"/>
                <w:color w:val="CC9900"/>
              </w:rPr>
              <w:t>Qualité  concept</w:t>
            </w:r>
            <w:proofErr w:type="gramEnd"/>
            <w:r>
              <w:rPr>
                <w:rFonts w:ascii="Trebuchet MS" w:hAnsi="Trebuchet MS" w:cs="Arial"/>
                <w:color w:val="CC9900"/>
              </w:rPr>
              <w:t xml:space="preserve"> </w:t>
            </w:r>
          </w:p>
          <w:p w14:paraId="25E95F31" w14:textId="77777777" w:rsidR="0037618D" w:rsidRDefault="00B928CD">
            <w:pPr>
              <w:snapToGrid w:val="0"/>
              <w:rPr>
                <w:rFonts w:ascii="Trebuchet MS" w:hAnsi="Trebuchet MS" w:cs="Arial"/>
                <w:b/>
                <w:bCs/>
                <w:color w:val="CC9900"/>
              </w:rPr>
            </w:pPr>
            <w:proofErr w:type="gramStart"/>
            <w:r>
              <w:rPr>
                <w:rFonts w:ascii="Trebuchet MS" w:hAnsi="Trebuchet MS" w:cs="Arial"/>
                <w:color w:val="CC9900"/>
              </w:rPr>
              <w:t>archi</w:t>
            </w:r>
            <w:proofErr w:type="gramEnd"/>
            <w:r>
              <w:rPr>
                <w:rFonts w:ascii="Trebuchet MS" w:hAnsi="Trebuchet MS" w:cs="Arial"/>
                <w:color w:val="CC9900"/>
              </w:rPr>
              <w:t xml:space="preserve"> </w:t>
            </w:r>
            <w:r>
              <w:rPr>
                <w:rFonts w:ascii="Trebuchet MS" w:hAnsi="Trebuchet MS" w:cs="Arial"/>
                <w:b/>
                <w:bCs/>
                <w:color w:val="CC9900"/>
              </w:rPr>
              <w:t>/40</w:t>
            </w:r>
          </w:p>
        </w:tc>
        <w:tc>
          <w:tcPr>
            <w:tcW w:w="997" w:type="dxa"/>
            <w:vAlign w:val="center"/>
          </w:tcPr>
          <w:p w14:paraId="04F5B2C3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</w:rPr>
            </w:pPr>
            <w:proofErr w:type="gramStart"/>
            <w:r>
              <w:rPr>
                <w:rFonts w:ascii="Trebuchet MS" w:hAnsi="Trebuchet MS" w:cs="Arial"/>
              </w:rPr>
              <w:t>xx</w:t>
            </w:r>
            <w:proofErr w:type="gramEnd"/>
          </w:p>
        </w:tc>
        <w:tc>
          <w:tcPr>
            <w:tcW w:w="1418" w:type="dxa"/>
            <w:vAlign w:val="center"/>
          </w:tcPr>
          <w:p w14:paraId="60D79082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8CFAD1F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150FB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8FC9B68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</w:tr>
      <w:tr w:rsidR="0037618D" w14:paraId="4492E835" w14:textId="77777777">
        <w:trPr>
          <w:trHeight w:val="529"/>
        </w:trPr>
        <w:tc>
          <w:tcPr>
            <w:tcW w:w="2547" w:type="dxa"/>
          </w:tcPr>
          <w:p w14:paraId="6A1480D8" w14:textId="77777777" w:rsidR="0037618D" w:rsidRDefault="00B928CD">
            <w:pPr>
              <w:snapToGrid w:val="0"/>
              <w:rPr>
                <w:rFonts w:ascii="Trebuchet MS" w:hAnsi="Trebuchet MS" w:cs="Arial"/>
                <w:b/>
                <w:color w:val="CC9900"/>
              </w:rPr>
            </w:pPr>
            <w:r>
              <w:rPr>
                <w:rFonts w:ascii="Trebuchet MS" w:hAnsi="Trebuchet MS" w:cs="Arial"/>
                <w:color w:val="CC9900"/>
              </w:rPr>
              <w:t>2. Optimalisation de l’investissement/</w:t>
            </w:r>
            <w:r>
              <w:rPr>
                <w:rFonts w:ascii="Trebuchet MS" w:hAnsi="Trebuchet MS" w:cs="Arial"/>
                <w:b/>
                <w:color w:val="CC9900"/>
              </w:rPr>
              <w:t>30</w:t>
            </w:r>
          </w:p>
        </w:tc>
        <w:tc>
          <w:tcPr>
            <w:tcW w:w="997" w:type="dxa"/>
            <w:vAlign w:val="center"/>
          </w:tcPr>
          <w:p w14:paraId="2F9FC5DF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</w:rPr>
            </w:pPr>
            <w:proofErr w:type="gramStart"/>
            <w:r>
              <w:rPr>
                <w:rFonts w:ascii="Trebuchet MS" w:hAnsi="Trebuchet MS" w:cs="Arial"/>
              </w:rPr>
              <w:t>xx</w:t>
            </w:r>
            <w:proofErr w:type="gramEnd"/>
          </w:p>
        </w:tc>
        <w:tc>
          <w:tcPr>
            <w:tcW w:w="1418" w:type="dxa"/>
            <w:vAlign w:val="center"/>
          </w:tcPr>
          <w:p w14:paraId="1F76C8F7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B08741D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B41D7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DF9D5FC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</w:tr>
      <w:tr w:rsidR="0037618D" w14:paraId="1C521F96" w14:textId="77777777">
        <w:trPr>
          <w:trHeight w:val="529"/>
        </w:trPr>
        <w:tc>
          <w:tcPr>
            <w:tcW w:w="2547" w:type="dxa"/>
          </w:tcPr>
          <w:p w14:paraId="52E313EB" w14:textId="77777777" w:rsidR="0037618D" w:rsidRDefault="00B928CD">
            <w:pPr>
              <w:snapToGrid w:val="0"/>
              <w:rPr>
                <w:rFonts w:ascii="Trebuchet MS" w:hAnsi="Trebuchet MS" w:cs="Arial"/>
                <w:b/>
                <w:color w:val="CC9900"/>
              </w:rPr>
            </w:pPr>
            <w:r>
              <w:rPr>
                <w:rFonts w:ascii="Trebuchet MS" w:hAnsi="Trebuchet MS" w:cs="Arial"/>
                <w:color w:val="CC9900"/>
              </w:rPr>
              <w:t>3. Fonctionnalité /</w:t>
            </w:r>
            <w:r>
              <w:rPr>
                <w:rFonts w:ascii="Trebuchet MS" w:hAnsi="Trebuchet MS" w:cs="Arial"/>
                <w:b/>
                <w:color w:val="CC9900"/>
              </w:rPr>
              <w:t>20</w:t>
            </w:r>
          </w:p>
        </w:tc>
        <w:tc>
          <w:tcPr>
            <w:tcW w:w="997" w:type="dxa"/>
            <w:vAlign w:val="center"/>
          </w:tcPr>
          <w:p w14:paraId="6C7FEFF7" w14:textId="77777777" w:rsidR="0037618D" w:rsidRDefault="00B928CD">
            <w:pPr>
              <w:snapToGrid w:val="0"/>
              <w:jc w:val="center"/>
              <w:rPr>
                <w:rFonts w:ascii="Trebuchet MS" w:hAnsi="Trebuchet MS" w:cs="Arial"/>
              </w:rPr>
            </w:pPr>
            <w:proofErr w:type="gramStart"/>
            <w:r>
              <w:rPr>
                <w:rFonts w:ascii="Trebuchet MS" w:hAnsi="Trebuchet MS" w:cs="Arial"/>
              </w:rPr>
              <w:t>xx</w:t>
            </w:r>
            <w:proofErr w:type="gramEnd"/>
          </w:p>
        </w:tc>
        <w:tc>
          <w:tcPr>
            <w:tcW w:w="1418" w:type="dxa"/>
            <w:vAlign w:val="center"/>
          </w:tcPr>
          <w:p w14:paraId="0325CF85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C96CD4C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ECE5B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A4F3933" w14:textId="77777777" w:rsidR="0037618D" w:rsidRDefault="0037618D">
            <w:pPr>
              <w:snapToGrid w:val="0"/>
              <w:jc w:val="center"/>
              <w:rPr>
                <w:rFonts w:ascii="Trebuchet MS" w:hAnsi="Trebuchet MS" w:cs="Arial"/>
              </w:rPr>
            </w:pPr>
          </w:p>
        </w:tc>
      </w:tr>
      <w:tr w:rsidR="0037618D" w14:paraId="3A41B81E" w14:textId="77777777">
        <w:trPr>
          <w:trHeight w:val="61"/>
        </w:trPr>
        <w:tc>
          <w:tcPr>
            <w:tcW w:w="2547" w:type="dxa"/>
          </w:tcPr>
          <w:p w14:paraId="159290F7" w14:textId="77777777" w:rsidR="0037618D" w:rsidRDefault="0037618D">
            <w:pPr>
              <w:snapToGrid w:val="0"/>
              <w:rPr>
                <w:rFonts w:ascii="Trebuchet MS" w:hAnsi="Trebuchet MS" w:cs="Arial"/>
                <w:b/>
              </w:rPr>
            </w:pPr>
          </w:p>
          <w:p w14:paraId="32D0148B" w14:textId="77777777" w:rsidR="0037618D" w:rsidRDefault="00B928CD">
            <w:pPr>
              <w:snapToGrid w:val="0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Total / 100</w:t>
            </w:r>
          </w:p>
        </w:tc>
        <w:tc>
          <w:tcPr>
            <w:tcW w:w="997" w:type="dxa"/>
            <w:vAlign w:val="center"/>
          </w:tcPr>
          <w:p w14:paraId="73B0F6E7" w14:textId="77777777" w:rsidR="0037618D" w:rsidRDefault="00B928CD">
            <w:pPr>
              <w:snapToGrid w:val="0"/>
              <w:rPr>
                <w:rFonts w:ascii="Trebuchet MS" w:hAnsi="Trebuchet MS" w:cs="Arial"/>
                <w:b/>
              </w:rPr>
            </w:pPr>
            <w:proofErr w:type="gramStart"/>
            <w:r>
              <w:rPr>
                <w:rFonts w:ascii="Trebuchet MS" w:hAnsi="Trebuchet MS" w:cs="Arial"/>
                <w:b/>
              </w:rPr>
              <w:t>xx  /</w:t>
            </w:r>
            <w:proofErr w:type="gramEnd"/>
            <w:r>
              <w:rPr>
                <w:rFonts w:ascii="Trebuchet MS" w:hAnsi="Trebuchet MS" w:cs="Arial"/>
                <w:b/>
              </w:rPr>
              <w:t xml:space="preserve"> 100</w:t>
            </w:r>
          </w:p>
        </w:tc>
        <w:tc>
          <w:tcPr>
            <w:tcW w:w="1418" w:type="dxa"/>
            <w:vAlign w:val="center"/>
          </w:tcPr>
          <w:p w14:paraId="66FCF706" w14:textId="77777777" w:rsidR="0037618D" w:rsidRDefault="00B928CD">
            <w:pPr>
              <w:snapToGrid w:val="0"/>
              <w:rPr>
                <w:rFonts w:ascii="Trebuchet MS" w:hAnsi="Trebuchet MS" w:cs="Arial"/>
                <w:b/>
              </w:rPr>
            </w:pPr>
            <w:proofErr w:type="gramStart"/>
            <w:r>
              <w:rPr>
                <w:rFonts w:ascii="Trebuchet MS" w:hAnsi="Trebuchet MS" w:cs="Arial"/>
                <w:b/>
              </w:rPr>
              <w:t>xx</w:t>
            </w:r>
            <w:proofErr w:type="gramEnd"/>
            <w:r>
              <w:rPr>
                <w:rFonts w:ascii="Trebuchet MS" w:hAnsi="Trebuchet MS" w:cs="Arial"/>
                <w:b/>
              </w:rPr>
              <w:t>/ 100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19D8BCE" w14:textId="77777777" w:rsidR="0037618D" w:rsidRDefault="00B928CD">
            <w:pPr>
              <w:snapToGrid w:val="0"/>
              <w:rPr>
                <w:rFonts w:ascii="Trebuchet MS" w:hAnsi="Trebuchet MS" w:cs="Arial"/>
                <w:b/>
              </w:rPr>
            </w:pPr>
            <w:proofErr w:type="gramStart"/>
            <w:r>
              <w:rPr>
                <w:rFonts w:ascii="Trebuchet MS" w:hAnsi="Trebuchet MS" w:cs="Arial"/>
                <w:b/>
              </w:rPr>
              <w:t>xx</w:t>
            </w:r>
            <w:proofErr w:type="gramEnd"/>
            <w:r>
              <w:rPr>
                <w:rFonts w:ascii="Trebuchet MS" w:hAnsi="Trebuchet MS" w:cs="Arial"/>
                <w:b/>
              </w:rPr>
              <w:t>/ 100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92384" w14:textId="77777777" w:rsidR="0037618D" w:rsidRDefault="00B928CD">
            <w:pPr>
              <w:snapToGrid w:val="0"/>
              <w:rPr>
                <w:rFonts w:ascii="Trebuchet MS" w:hAnsi="Trebuchet MS" w:cs="Arial"/>
                <w:b/>
              </w:rPr>
            </w:pPr>
            <w:proofErr w:type="gramStart"/>
            <w:r>
              <w:rPr>
                <w:rFonts w:ascii="Trebuchet MS" w:hAnsi="Trebuchet MS" w:cs="Arial"/>
                <w:b/>
              </w:rPr>
              <w:t>xx</w:t>
            </w:r>
            <w:proofErr w:type="gramEnd"/>
            <w:r>
              <w:rPr>
                <w:rFonts w:ascii="Trebuchet MS" w:hAnsi="Trebuchet MS" w:cs="Arial"/>
                <w:b/>
              </w:rPr>
              <w:t>/ 100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DA47C4F" w14:textId="77777777" w:rsidR="0037618D" w:rsidRDefault="00B928CD">
            <w:pPr>
              <w:snapToGrid w:val="0"/>
              <w:rPr>
                <w:rFonts w:ascii="Trebuchet MS" w:hAnsi="Trebuchet MS" w:cs="Arial"/>
                <w:b/>
              </w:rPr>
            </w:pPr>
            <w:proofErr w:type="gramStart"/>
            <w:r>
              <w:rPr>
                <w:rFonts w:ascii="Trebuchet MS" w:hAnsi="Trebuchet MS" w:cs="Arial"/>
                <w:b/>
              </w:rPr>
              <w:t>xx</w:t>
            </w:r>
            <w:proofErr w:type="gramEnd"/>
            <w:r>
              <w:rPr>
                <w:rFonts w:ascii="Trebuchet MS" w:hAnsi="Trebuchet MS" w:cs="Arial"/>
                <w:b/>
              </w:rPr>
              <w:t>/ 100</w:t>
            </w:r>
          </w:p>
        </w:tc>
      </w:tr>
    </w:tbl>
    <w:p w14:paraId="06413370" w14:textId="77777777" w:rsidR="0037618D" w:rsidRDefault="0037618D">
      <w:pPr>
        <w:pStyle w:val="Article"/>
        <w:ind w:right="-7"/>
        <w:rPr>
          <w:rFonts w:ascii="Arial Narrow" w:hAnsi="Arial Narrow"/>
          <w:b w:val="0"/>
          <w:sz w:val="18"/>
          <w:szCs w:val="18"/>
        </w:rPr>
      </w:pPr>
    </w:p>
    <w:p w14:paraId="0E5F0FAE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Considérant qu’à l’issue des débats, le</w:t>
      </w:r>
      <w:r>
        <w:rPr>
          <w:rFonts w:ascii="Trebuchet MS" w:hAnsi="Trebuchet MS"/>
          <w:b w:val="0"/>
          <w:color w:val="CC9900"/>
          <w:sz w:val="18"/>
          <w:szCs w:val="18"/>
        </w:rPr>
        <w:t xml:space="preserve">/s </w:t>
      </w:r>
      <w:r>
        <w:rPr>
          <w:rFonts w:ascii="Trebuchet MS" w:hAnsi="Trebuchet MS"/>
          <w:b w:val="0"/>
          <w:sz w:val="18"/>
          <w:szCs w:val="18"/>
        </w:rPr>
        <w:t>soumissionnaire</w:t>
      </w:r>
      <w:r>
        <w:rPr>
          <w:rFonts w:ascii="Trebuchet MS" w:hAnsi="Trebuchet MS"/>
          <w:b w:val="0"/>
          <w:color w:val="CC9900"/>
          <w:sz w:val="18"/>
          <w:szCs w:val="18"/>
        </w:rPr>
        <w:t xml:space="preserve">/s </w:t>
      </w:r>
      <w:proofErr w:type="spellStart"/>
      <w:r>
        <w:rPr>
          <w:rFonts w:ascii="Trebuchet MS" w:hAnsi="Trebuchet MS"/>
          <w:b w:val="0"/>
          <w:color w:val="CC9900"/>
          <w:sz w:val="18"/>
          <w:szCs w:val="18"/>
        </w:rPr>
        <w:t>xxxxxxxxxxxxxxxxxxxxxx</w:t>
      </w:r>
      <w:proofErr w:type="spellEnd"/>
      <w:r>
        <w:rPr>
          <w:rFonts w:ascii="Trebuchet MS" w:hAnsi="Trebuchet MS"/>
          <w:b w:val="0"/>
          <w:color w:val="CC9900"/>
          <w:sz w:val="18"/>
          <w:szCs w:val="18"/>
        </w:rPr>
        <w:t xml:space="preserve"> ont /a </w:t>
      </w:r>
      <w:r>
        <w:rPr>
          <w:rFonts w:ascii="Trebuchet MS" w:hAnsi="Trebuchet MS"/>
          <w:b w:val="0"/>
          <w:sz w:val="18"/>
          <w:szCs w:val="18"/>
        </w:rPr>
        <w:t>émergé du classement du jury en se hissant en tête ;</w:t>
      </w:r>
    </w:p>
    <w:p w14:paraId="6FE93E54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62091E97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Considérant que l’adjudicateur prend ce jour la décision de faire siens les arguments consignés dans le rapport du jury ci-joint ;</w:t>
      </w:r>
    </w:p>
    <w:p w14:paraId="12E76D49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5358489C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****************************************************** SI PAS DE NEGOCIATION ***********************************************************</w:t>
      </w:r>
    </w:p>
    <w:p w14:paraId="7CE66042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2D07D125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Considérant que conformément au cahier des charges, l’adjudicateur s’est réservé la faculté de négocier ou non avec un ou plusieurs soumissionnaires ;</w:t>
      </w:r>
    </w:p>
    <w:p w14:paraId="1FEF3403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36AB1A14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 xml:space="preserve">Considérant qu’une offre se distingue immédiatement des autres et ne pose pas de question que ce soit sur le plan technique, financier ou conceptuel qui serait de nature à entraver l’entame de la mission de services te que dès lors l’adjudicateur a décidé de ne pas entamer de négociations avec un ou plusieurs </w:t>
      </w:r>
      <w:proofErr w:type="gramStart"/>
      <w:r>
        <w:rPr>
          <w:rFonts w:ascii="Trebuchet MS" w:hAnsi="Trebuchet MS"/>
          <w:b w:val="0"/>
          <w:color w:val="CC9900"/>
          <w:sz w:val="18"/>
          <w:szCs w:val="18"/>
        </w:rPr>
        <w:t>soumissionnaires;</w:t>
      </w:r>
      <w:proofErr w:type="gramEnd"/>
      <w:r>
        <w:rPr>
          <w:rFonts w:ascii="Trebuchet MS" w:hAnsi="Trebuchet MS"/>
          <w:b w:val="0"/>
          <w:color w:val="CC9900"/>
          <w:sz w:val="18"/>
          <w:szCs w:val="18"/>
        </w:rPr>
        <w:t xml:space="preserve"> </w:t>
      </w:r>
    </w:p>
    <w:p w14:paraId="5D143393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6B0B8516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33FD9268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*********************************************************** SI NEGOCIATION *************************************************************</w:t>
      </w:r>
    </w:p>
    <w:p w14:paraId="21E66B89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1FB832C0" w14:textId="178CCA3A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commentRangeStart w:id="25"/>
      <w:r>
        <w:rPr>
          <w:rFonts w:ascii="Trebuchet MS" w:hAnsi="Trebuchet MS"/>
          <w:b w:val="0"/>
          <w:color w:val="CC9900"/>
          <w:sz w:val="18"/>
          <w:szCs w:val="18"/>
        </w:rPr>
        <w:t xml:space="preserve">Considérant </w:t>
      </w:r>
      <w:commentRangeStart w:id="26"/>
      <w:r>
        <w:rPr>
          <w:rFonts w:ascii="Trebuchet MS" w:hAnsi="Trebuchet MS"/>
          <w:b w:val="0"/>
          <w:color w:val="CC9900"/>
          <w:sz w:val="18"/>
          <w:szCs w:val="18"/>
          <w:highlight w:val="yellow"/>
        </w:rPr>
        <w:t>qu’afin de départager les soumissionnaires,</w:t>
      </w:r>
      <w:r>
        <w:rPr>
          <w:rFonts w:ascii="Trebuchet MS" w:hAnsi="Trebuchet MS"/>
          <w:b w:val="0"/>
          <w:color w:val="CC9900"/>
          <w:sz w:val="18"/>
          <w:szCs w:val="18"/>
        </w:rPr>
        <w:t xml:space="preserve"> </w:t>
      </w:r>
      <w:commentRangeEnd w:id="26"/>
      <w:r>
        <w:rPr>
          <w:rStyle w:val="Marquedecommentaire"/>
          <w:rFonts w:ascii="Trebuchet MS" w:hAnsi="Trebuchet MS"/>
          <w:b w:val="0"/>
          <w:color w:val="CC9900"/>
          <w:sz w:val="18"/>
          <w:szCs w:val="18"/>
        </w:rPr>
        <w:commentReference w:id="26"/>
      </w:r>
      <w:r>
        <w:rPr>
          <w:rFonts w:ascii="Trebuchet MS" w:hAnsi="Trebuchet MS"/>
          <w:b w:val="0"/>
          <w:color w:val="CC9900"/>
          <w:sz w:val="18"/>
          <w:szCs w:val="18"/>
        </w:rPr>
        <w:t xml:space="preserve">le Jury a proposé </w:t>
      </w:r>
      <w:r w:rsidR="00991272">
        <w:rPr>
          <w:rFonts w:ascii="Trebuchet MS" w:hAnsi="Trebuchet MS"/>
          <w:b w:val="0"/>
          <w:color w:val="CC9900"/>
          <w:sz w:val="18"/>
          <w:szCs w:val="18"/>
        </w:rPr>
        <w:t>à l’</w:t>
      </w:r>
      <w:r>
        <w:rPr>
          <w:rFonts w:ascii="Trebuchet MS" w:hAnsi="Trebuchet MS"/>
          <w:b w:val="0"/>
          <w:color w:val="CC9900"/>
          <w:sz w:val="18"/>
          <w:szCs w:val="18"/>
        </w:rPr>
        <w:t xml:space="preserve">adjudicateur d’inviter </w:t>
      </w:r>
      <w:proofErr w:type="spellStart"/>
      <w:r>
        <w:rPr>
          <w:rFonts w:ascii="Trebuchet MS" w:hAnsi="Trebuchet MS"/>
          <w:b w:val="0"/>
          <w:color w:val="CC9900"/>
          <w:sz w:val="18"/>
          <w:szCs w:val="18"/>
        </w:rPr>
        <w:t>xxxxxxxxxxxxxxxx</w:t>
      </w:r>
      <w:proofErr w:type="spellEnd"/>
      <w:r>
        <w:rPr>
          <w:rFonts w:ascii="Trebuchet MS" w:hAnsi="Trebuchet MS"/>
          <w:b w:val="0"/>
          <w:color w:val="CC9900"/>
          <w:sz w:val="18"/>
          <w:szCs w:val="18"/>
        </w:rPr>
        <w:t xml:space="preserve"> </w:t>
      </w:r>
      <w:commentRangeStart w:id="27"/>
      <w:r>
        <w:rPr>
          <w:rFonts w:ascii="Trebuchet MS" w:hAnsi="Trebuchet MS"/>
          <w:b w:val="0"/>
          <w:color w:val="CC9900"/>
          <w:sz w:val="18"/>
          <w:szCs w:val="18"/>
          <w:highlight w:val="yellow"/>
        </w:rPr>
        <w:t xml:space="preserve">et </w:t>
      </w:r>
      <w:proofErr w:type="spellStart"/>
      <w:r>
        <w:rPr>
          <w:rFonts w:ascii="Trebuchet MS" w:hAnsi="Trebuchet MS"/>
          <w:b w:val="0"/>
          <w:color w:val="CC9900"/>
          <w:sz w:val="18"/>
          <w:szCs w:val="18"/>
          <w:highlight w:val="yellow"/>
        </w:rPr>
        <w:t>xxxxxxxxxxxxxxxx</w:t>
      </w:r>
      <w:proofErr w:type="spellEnd"/>
      <w:r>
        <w:rPr>
          <w:rFonts w:ascii="Trebuchet MS" w:hAnsi="Trebuchet MS"/>
          <w:b w:val="0"/>
          <w:color w:val="CC9900"/>
          <w:sz w:val="18"/>
          <w:szCs w:val="18"/>
        </w:rPr>
        <w:t xml:space="preserve"> </w:t>
      </w:r>
      <w:commentRangeEnd w:id="27"/>
      <w:r>
        <w:rPr>
          <w:rStyle w:val="Marquedecommentaire"/>
          <w:rFonts w:ascii="Trebuchet MS" w:hAnsi="Trebuchet MS"/>
          <w:b w:val="0"/>
          <w:color w:val="CC9900"/>
          <w:sz w:val="18"/>
          <w:szCs w:val="18"/>
        </w:rPr>
        <w:commentReference w:id="27"/>
      </w:r>
      <w:r>
        <w:rPr>
          <w:rFonts w:ascii="Trebuchet MS" w:hAnsi="Trebuchet MS"/>
          <w:b w:val="0"/>
          <w:color w:val="CC9900"/>
          <w:sz w:val="18"/>
          <w:szCs w:val="18"/>
        </w:rPr>
        <w:t>au troisième temps de la procédure, soit la négociation ;</w:t>
      </w:r>
      <w:commentRangeEnd w:id="25"/>
      <w:r>
        <w:rPr>
          <w:rStyle w:val="Marquedecommentaire"/>
          <w:rFonts w:ascii="Trebuchet MS" w:hAnsi="Trebuchet MS"/>
          <w:b w:val="0"/>
          <w:color w:val="CC9900"/>
          <w:sz w:val="18"/>
          <w:szCs w:val="18"/>
        </w:rPr>
        <w:commentReference w:id="25"/>
      </w:r>
    </w:p>
    <w:p w14:paraId="787FAA44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54B3ED96" w14:textId="77777777" w:rsidR="0037618D" w:rsidRDefault="00B928CD">
      <w:pPr>
        <w:pStyle w:val="Article"/>
        <w:tabs>
          <w:tab w:val="left" w:pos="0"/>
        </w:tabs>
        <w:ind w:right="0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Considérant que conformément au cahier des charges, l’adjudicateur s’est réservé la faculté de négocier ou non avec un ou plusieurs soumissionnaires et a pris la décision le xx/xx /</w:t>
      </w:r>
      <w:proofErr w:type="spellStart"/>
      <w:r>
        <w:rPr>
          <w:rFonts w:ascii="Trebuchet MS" w:hAnsi="Trebuchet MS"/>
          <w:b w:val="0"/>
          <w:color w:val="CC9900"/>
          <w:sz w:val="18"/>
          <w:szCs w:val="18"/>
        </w:rPr>
        <w:t>xxxx</w:t>
      </w:r>
      <w:proofErr w:type="spellEnd"/>
      <w:r>
        <w:rPr>
          <w:rFonts w:ascii="Trebuchet MS" w:hAnsi="Trebuchet MS"/>
          <w:b w:val="0"/>
          <w:color w:val="CC9900"/>
          <w:sz w:val="18"/>
          <w:szCs w:val="18"/>
        </w:rPr>
        <w:t xml:space="preserve"> d’entrer en négociation avec le/s soumissionnaire/s le/s mieux classé/s : </w:t>
      </w:r>
      <w:proofErr w:type="spellStart"/>
      <w:r>
        <w:rPr>
          <w:rFonts w:ascii="Trebuchet MS" w:hAnsi="Trebuchet MS"/>
          <w:b w:val="0"/>
          <w:color w:val="CC9900"/>
          <w:sz w:val="18"/>
          <w:szCs w:val="18"/>
        </w:rPr>
        <w:t>xxxxxxxxxx</w:t>
      </w:r>
      <w:proofErr w:type="spellEnd"/>
      <w:r>
        <w:rPr>
          <w:rFonts w:ascii="Trebuchet MS" w:hAnsi="Trebuchet MS"/>
          <w:b w:val="0"/>
          <w:color w:val="CC9900"/>
          <w:sz w:val="18"/>
          <w:szCs w:val="18"/>
        </w:rPr>
        <w:t xml:space="preserve"> </w:t>
      </w:r>
      <w:commentRangeStart w:id="28"/>
      <w:r>
        <w:rPr>
          <w:rFonts w:ascii="Trebuchet MS" w:hAnsi="Trebuchet MS"/>
          <w:b w:val="0"/>
          <w:color w:val="CC9900"/>
          <w:sz w:val="18"/>
          <w:szCs w:val="18"/>
          <w:highlight w:val="yellow"/>
        </w:rPr>
        <w:t xml:space="preserve">et </w:t>
      </w:r>
      <w:proofErr w:type="spellStart"/>
      <w:r>
        <w:rPr>
          <w:rFonts w:ascii="Trebuchet MS" w:hAnsi="Trebuchet MS"/>
          <w:b w:val="0"/>
          <w:color w:val="CC9900"/>
          <w:sz w:val="18"/>
          <w:szCs w:val="18"/>
          <w:highlight w:val="yellow"/>
        </w:rPr>
        <w:t>xxxxxxxx</w:t>
      </w:r>
      <w:commentRangeEnd w:id="28"/>
      <w:proofErr w:type="spellEnd"/>
      <w:r>
        <w:rPr>
          <w:rStyle w:val="Marquedecommentaire"/>
          <w:rFonts w:ascii="Trebuchet MS" w:hAnsi="Trebuchet MS"/>
          <w:b w:val="0"/>
          <w:color w:val="CC9900"/>
          <w:sz w:val="18"/>
          <w:szCs w:val="18"/>
        </w:rPr>
        <w:commentReference w:id="28"/>
      </w:r>
      <w:r>
        <w:rPr>
          <w:rFonts w:ascii="Trebuchet MS" w:hAnsi="Trebuchet MS"/>
          <w:b w:val="0"/>
          <w:color w:val="CC9900"/>
          <w:sz w:val="18"/>
          <w:szCs w:val="18"/>
        </w:rPr>
        <w:t>;</w:t>
      </w:r>
    </w:p>
    <w:p w14:paraId="15AE6923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5F042ECB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 xml:space="preserve">Considérant que la réunion de négociation s’est </w:t>
      </w:r>
      <w:proofErr w:type="gramStart"/>
      <w:r>
        <w:rPr>
          <w:rFonts w:ascii="Trebuchet MS" w:hAnsi="Trebuchet MS"/>
          <w:b w:val="0"/>
          <w:color w:val="CC9900"/>
          <w:sz w:val="18"/>
          <w:szCs w:val="18"/>
        </w:rPr>
        <w:t>tenue  en</w:t>
      </w:r>
      <w:proofErr w:type="gramEnd"/>
      <w:r>
        <w:rPr>
          <w:rFonts w:ascii="Trebuchet MS" w:hAnsi="Trebuchet MS"/>
          <w:b w:val="0"/>
          <w:color w:val="CC9900"/>
          <w:sz w:val="18"/>
          <w:szCs w:val="18"/>
        </w:rPr>
        <w:t xml:space="preserve"> date du [date] pour évaluer les arguments relatifs aux questions posées dans le cadre de cette négociation, en fonction des critères d’attribution énoncés dans le Cahier des charges ;</w:t>
      </w:r>
    </w:p>
    <w:p w14:paraId="3E83FBBC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685D3AE7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Considérant qu’à l’issue de la réunion, [les soumissionnaires ont été invités/ le soumissionnaire a été invité] à remettre, pour le xx/xx/</w:t>
      </w:r>
      <w:proofErr w:type="spellStart"/>
      <w:r>
        <w:rPr>
          <w:rFonts w:ascii="Trebuchet MS" w:hAnsi="Trebuchet MS"/>
          <w:b w:val="0"/>
          <w:color w:val="CC9900"/>
          <w:sz w:val="18"/>
          <w:szCs w:val="18"/>
        </w:rPr>
        <w:t>xxxx</w:t>
      </w:r>
      <w:proofErr w:type="spellEnd"/>
      <w:r>
        <w:rPr>
          <w:rFonts w:ascii="Trebuchet MS" w:hAnsi="Trebuchet MS"/>
          <w:b w:val="0"/>
          <w:color w:val="CC9900"/>
          <w:sz w:val="18"/>
          <w:szCs w:val="18"/>
        </w:rPr>
        <w:t>, une offre finale dans le but d’améliorer le contenu de [leurs offres initiales/son offre initiale] au regard des critères d’attribution ;</w:t>
      </w:r>
    </w:p>
    <w:p w14:paraId="5BA9A76D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1688F5F0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commentRangeStart w:id="29"/>
      <w:r>
        <w:rPr>
          <w:rFonts w:ascii="Trebuchet MS" w:hAnsi="Trebuchet MS"/>
          <w:b w:val="0"/>
          <w:color w:val="CC9900"/>
          <w:sz w:val="18"/>
          <w:szCs w:val="18"/>
        </w:rPr>
        <w:t>Considérant l’évolution suivante des offres finales au regard des critères d’attribution :</w:t>
      </w:r>
    </w:p>
    <w:p w14:paraId="1F4FBCE6" w14:textId="77777777" w:rsidR="0037618D" w:rsidRDefault="0037618D">
      <w:pPr>
        <w:tabs>
          <w:tab w:val="left" w:pos="426"/>
        </w:tabs>
        <w:rPr>
          <w:rFonts w:ascii="Trebuchet MS" w:hAnsi="Trebuchet MS"/>
          <w:color w:val="CC9900"/>
          <w:sz w:val="18"/>
          <w:szCs w:val="18"/>
        </w:rPr>
      </w:pPr>
    </w:p>
    <w:p w14:paraId="510E8CAF" w14:textId="77777777" w:rsidR="0037618D" w:rsidRDefault="00B928CD">
      <w:pPr>
        <w:pStyle w:val="Paragraphedeliste"/>
        <w:numPr>
          <w:ilvl w:val="0"/>
          <w:numId w:val="27"/>
        </w:numPr>
        <w:tabs>
          <w:tab w:val="left" w:pos="426"/>
        </w:tabs>
        <w:ind w:right="0"/>
        <w:jc w:val="left"/>
        <w:rPr>
          <w:rFonts w:ascii="Trebuchet MS" w:hAnsi="Trebuchet MS"/>
          <w:b/>
          <w:color w:val="CC9900"/>
          <w:sz w:val="18"/>
          <w:szCs w:val="18"/>
          <w:u w:val="single"/>
        </w:rPr>
      </w:pPr>
      <w:r>
        <w:rPr>
          <w:rFonts w:ascii="Trebuchet MS" w:hAnsi="Trebuchet MS"/>
          <w:b/>
          <w:color w:val="CC9900"/>
          <w:sz w:val="18"/>
          <w:szCs w:val="18"/>
          <w:u w:val="single"/>
        </w:rPr>
        <w:t>Qualité du concept, de l’intervention architecturale et du rapport avec le contexte </w:t>
      </w:r>
      <w:r>
        <w:rPr>
          <w:rFonts w:ascii="Trebuchet MS" w:hAnsi="Trebuchet MS"/>
          <w:b/>
          <w:color w:val="CC9900"/>
          <w:sz w:val="18"/>
          <w:szCs w:val="18"/>
        </w:rPr>
        <w:t xml:space="preserve">: </w:t>
      </w:r>
      <w:r>
        <w:rPr>
          <w:rFonts w:ascii="Trebuchet MS" w:hAnsi="Trebuchet MS"/>
          <w:color w:val="CC9900"/>
          <w:sz w:val="18"/>
          <w:szCs w:val="18"/>
        </w:rPr>
        <w:t xml:space="preserve">pas d’impact : </w:t>
      </w:r>
      <w:proofErr w:type="spellStart"/>
      <w:proofErr w:type="gramStart"/>
      <w:r>
        <w:rPr>
          <w:rFonts w:ascii="Trebuchet MS" w:hAnsi="Trebuchet MS"/>
          <w:color w:val="CC9900"/>
          <w:sz w:val="18"/>
          <w:szCs w:val="18"/>
        </w:rPr>
        <w:t>xxxxxxxxxxxxxxxxxxx</w:t>
      </w:r>
      <w:proofErr w:type="spellEnd"/>
      <w:r>
        <w:rPr>
          <w:rFonts w:ascii="Trebuchet MS" w:hAnsi="Trebuchet MS"/>
          <w:color w:val="CC9900"/>
          <w:sz w:val="18"/>
          <w:szCs w:val="18"/>
        </w:rPr>
        <w:t>;</w:t>
      </w:r>
      <w:proofErr w:type="gramEnd"/>
    </w:p>
    <w:p w14:paraId="3637FA34" w14:textId="77777777" w:rsidR="0037618D" w:rsidRDefault="0037618D">
      <w:pPr>
        <w:tabs>
          <w:tab w:val="left" w:pos="426"/>
        </w:tabs>
        <w:rPr>
          <w:rFonts w:ascii="Trebuchet MS" w:hAnsi="Trebuchet MS"/>
          <w:color w:val="CC9900"/>
          <w:sz w:val="18"/>
          <w:szCs w:val="18"/>
        </w:rPr>
      </w:pPr>
    </w:p>
    <w:p w14:paraId="1C86748F" w14:textId="77777777" w:rsidR="0037618D" w:rsidRDefault="00B928CD">
      <w:pPr>
        <w:pStyle w:val="Paragraphedeliste"/>
        <w:numPr>
          <w:ilvl w:val="0"/>
          <w:numId w:val="27"/>
        </w:numPr>
        <w:tabs>
          <w:tab w:val="left" w:pos="426"/>
        </w:tabs>
        <w:ind w:right="0"/>
        <w:jc w:val="left"/>
        <w:rPr>
          <w:rFonts w:ascii="Trebuchet MS" w:hAnsi="Trebuchet MS"/>
          <w:color w:val="CC9900"/>
          <w:sz w:val="18"/>
          <w:szCs w:val="18"/>
        </w:rPr>
      </w:pPr>
      <w:r>
        <w:rPr>
          <w:rFonts w:ascii="Trebuchet MS" w:hAnsi="Trebuchet MS"/>
          <w:b/>
          <w:color w:val="CC9900"/>
          <w:sz w:val="18"/>
          <w:szCs w:val="18"/>
          <w:u w:val="single"/>
        </w:rPr>
        <w:t xml:space="preserve">Performance et fonctionnalité : </w:t>
      </w:r>
      <w:r>
        <w:rPr>
          <w:rFonts w:ascii="Trebuchet MS" w:hAnsi="Trebuchet MS"/>
          <w:color w:val="CC9900"/>
          <w:sz w:val="18"/>
          <w:szCs w:val="18"/>
        </w:rPr>
        <w:t>Impact neutre :</w:t>
      </w:r>
    </w:p>
    <w:p w14:paraId="6D32595A" w14:textId="77777777" w:rsidR="0037618D" w:rsidRDefault="00B928CD">
      <w:pPr>
        <w:pStyle w:val="Paragraphedeliste"/>
        <w:tabs>
          <w:tab w:val="left" w:pos="426"/>
        </w:tabs>
        <w:rPr>
          <w:rFonts w:ascii="Trebuchet MS" w:hAnsi="Trebuchet MS"/>
          <w:b/>
          <w:color w:val="CC9900"/>
          <w:sz w:val="18"/>
          <w:szCs w:val="18"/>
          <w:u w:val="single"/>
        </w:rPr>
      </w:pPr>
      <w:r>
        <w:rPr>
          <w:rFonts w:ascii="Trebuchet MS" w:hAnsi="Trebuchet MS"/>
          <w:color w:val="CC9900"/>
          <w:sz w:val="18"/>
          <w:szCs w:val="18"/>
        </w:rPr>
        <w:t xml:space="preserve">L’évolutivité très importante de la proposition est quelque peu diminuée en raison du fait que </w:t>
      </w:r>
      <w:proofErr w:type="spellStart"/>
      <w:proofErr w:type="gramStart"/>
      <w:r>
        <w:rPr>
          <w:rFonts w:ascii="Trebuchet MS" w:hAnsi="Trebuchet MS"/>
          <w:color w:val="CC9900"/>
          <w:sz w:val="18"/>
          <w:szCs w:val="18"/>
        </w:rPr>
        <w:t>xxxxxxxxx</w:t>
      </w:r>
      <w:proofErr w:type="spellEnd"/>
      <w:r>
        <w:rPr>
          <w:rFonts w:ascii="Trebuchet MS" w:hAnsi="Trebuchet MS"/>
          <w:color w:val="CC9900"/>
          <w:sz w:val="18"/>
          <w:szCs w:val="18"/>
        </w:rPr>
        <w:t>;</w:t>
      </w:r>
      <w:proofErr w:type="gramEnd"/>
      <w:r>
        <w:rPr>
          <w:rFonts w:ascii="Trebuchet MS" w:hAnsi="Trebuchet MS"/>
          <w:color w:val="CC9900"/>
          <w:sz w:val="18"/>
          <w:szCs w:val="18"/>
        </w:rPr>
        <w:t xml:space="preserve"> les risques liés à </w:t>
      </w:r>
      <w:proofErr w:type="spellStart"/>
      <w:r>
        <w:rPr>
          <w:rFonts w:ascii="Trebuchet MS" w:hAnsi="Trebuchet MS"/>
          <w:color w:val="CC9900"/>
          <w:sz w:val="18"/>
          <w:szCs w:val="18"/>
        </w:rPr>
        <w:t>xxxxxxx</w:t>
      </w:r>
      <w:proofErr w:type="spellEnd"/>
      <w:r>
        <w:rPr>
          <w:rFonts w:ascii="Trebuchet MS" w:hAnsi="Trebuchet MS"/>
          <w:color w:val="CC9900"/>
          <w:sz w:val="18"/>
          <w:szCs w:val="18"/>
        </w:rPr>
        <w:t xml:space="preserve"> sont par contre supprimés; </w:t>
      </w:r>
    </w:p>
    <w:p w14:paraId="3F9AD5DF" w14:textId="77777777" w:rsidR="0037618D" w:rsidRDefault="0037618D">
      <w:pPr>
        <w:tabs>
          <w:tab w:val="left" w:pos="426"/>
        </w:tabs>
        <w:rPr>
          <w:rFonts w:ascii="Trebuchet MS" w:hAnsi="Trebuchet MS"/>
          <w:color w:val="CC9900"/>
          <w:sz w:val="18"/>
          <w:szCs w:val="18"/>
        </w:rPr>
      </w:pPr>
    </w:p>
    <w:p w14:paraId="320B8F60" w14:textId="77777777" w:rsidR="0037618D" w:rsidRDefault="00B928CD">
      <w:pPr>
        <w:pStyle w:val="Paragraphedeliste"/>
        <w:numPr>
          <w:ilvl w:val="0"/>
          <w:numId w:val="27"/>
        </w:numPr>
        <w:tabs>
          <w:tab w:val="left" w:pos="426"/>
        </w:tabs>
        <w:ind w:right="0"/>
        <w:jc w:val="left"/>
        <w:rPr>
          <w:rFonts w:ascii="Trebuchet MS" w:hAnsi="Trebuchet MS"/>
          <w:color w:val="CC9900"/>
          <w:sz w:val="18"/>
          <w:szCs w:val="18"/>
        </w:rPr>
      </w:pPr>
      <w:r>
        <w:rPr>
          <w:rFonts w:ascii="Trebuchet MS" w:hAnsi="Trebuchet MS"/>
          <w:b/>
          <w:color w:val="CC9900"/>
          <w:sz w:val="18"/>
          <w:szCs w:val="18"/>
          <w:u w:val="single"/>
        </w:rPr>
        <w:t>Optimalisation de l’investissement</w:t>
      </w:r>
      <w:r>
        <w:rPr>
          <w:rFonts w:ascii="Trebuchet MS" w:hAnsi="Trebuchet MS"/>
          <w:color w:val="CC9900"/>
          <w:sz w:val="18"/>
          <w:szCs w:val="18"/>
        </w:rPr>
        <w:t xml:space="preserve"> : impact </w:t>
      </w:r>
      <w:proofErr w:type="gramStart"/>
      <w:r>
        <w:rPr>
          <w:rFonts w:ascii="Trebuchet MS" w:hAnsi="Trebuchet MS"/>
          <w:color w:val="CC9900"/>
          <w:sz w:val="18"/>
          <w:szCs w:val="18"/>
        </w:rPr>
        <w:t>positif;</w:t>
      </w:r>
      <w:proofErr w:type="gramEnd"/>
    </w:p>
    <w:p w14:paraId="008814AB" w14:textId="77777777" w:rsidR="0037618D" w:rsidRDefault="00B928CD">
      <w:pPr>
        <w:pStyle w:val="Paragraphedeliste"/>
        <w:tabs>
          <w:tab w:val="left" w:pos="426"/>
        </w:tabs>
        <w:rPr>
          <w:rFonts w:ascii="Trebuchet MS" w:hAnsi="Trebuchet MS"/>
          <w:color w:val="CC9900"/>
          <w:sz w:val="18"/>
          <w:szCs w:val="18"/>
        </w:rPr>
      </w:pPr>
      <w:r>
        <w:rPr>
          <w:rFonts w:ascii="Trebuchet MS" w:hAnsi="Trebuchet MS"/>
          <w:color w:val="CC9900"/>
          <w:sz w:val="18"/>
          <w:szCs w:val="18"/>
        </w:rPr>
        <w:t>La répartition budgétaire globale est meilleure que dans l’offre initiale ;</w:t>
      </w:r>
    </w:p>
    <w:p w14:paraId="7F8D9FD6" w14:textId="77777777" w:rsidR="0037618D" w:rsidRDefault="0037618D">
      <w:pPr>
        <w:tabs>
          <w:tab w:val="left" w:pos="426"/>
        </w:tabs>
        <w:rPr>
          <w:rFonts w:ascii="Trebuchet MS" w:hAnsi="Trebuchet MS"/>
          <w:color w:val="CC9900"/>
          <w:sz w:val="18"/>
          <w:szCs w:val="18"/>
        </w:rPr>
      </w:pPr>
    </w:p>
    <w:p w14:paraId="7739CC07" w14:textId="77777777" w:rsidR="0037618D" w:rsidRDefault="00B928CD">
      <w:pPr>
        <w:pStyle w:val="Paragraphedeliste"/>
        <w:numPr>
          <w:ilvl w:val="0"/>
          <w:numId w:val="27"/>
        </w:numPr>
        <w:tabs>
          <w:tab w:val="left" w:pos="426"/>
        </w:tabs>
        <w:ind w:right="0"/>
        <w:jc w:val="left"/>
        <w:rPr>
          <w:rFonts w:ascii="Trebuchet MS" w:hAnsi="Trebuchet MS"/>
          <w:color w:val="CC9900"/>
          <w:sz w:val="18"/>
          <w:szCs w:val="18"/>
        </w:rPr>
      </w:pPr>
      <w:r>
        <w:rPr>
          <w:rFonts w:ascii="Trebuchet MS" w:hAnsi="Trebuchet MS"/>
          <w:b/>
          <w:color w:val="CC9900"/>
          <w:sz w:val="18"/>
          <w:szCs w:val="18"/>
          <w:u w:val="single"/>
        </w:rPr>
        <w:t>Présentation de l’offre</w:t>
      </w:r>
      <w:r>
        <w:rPr>
          <w:rFonts w:ascii="Trebuchet MS" w:hAnsi="Trebuchet MS"/>
          <w:color w:val="CC9900"/>
          <w:sz w:val="18"/>
          <w:szCs w:val="18"/>
        </w:rPr>
        <w:t xml:space="preserve"> : pas d’impact ;</w:t>
      </w:r>
    </w:p>
    <w:p w14:paraId="7F551483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7E00DC0C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p w14:paraId="0206BF4F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Et qu’à l’issue de l’analyse des offres finales, la cotation est la suivante :</w:t>
      </w:r>
    </w:p>
    <w:p w14:paraId="57E5F26B" w14:textId="77777777" w:rsidR="0037618D" w:rsidRDefault="0037618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</w:p>
    <w:tbl>
      <w:tblPr>
        <w:tblW w:w="87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2087"/>
        <w:gridCol w:w="2671"/>
      </w:tblGrid>
      <w:tr w:rsidR="0037618D" w14:paraId="6803EBB2" w14:textId="77777777">
        <w:trPr>
          <w:trHeight w:val="332"/>
        </w:trPr>
        <w:tc>
          <w:tcPr>
            <w:tcW w:w="3969" w:type="dxa"/>
            <w:vAlign w:val="center"/>
          </w:tcPr>
          <w:p w14:paraId="2B91DFF8" w14:textId="77777777" w:rsidR="0037618D" w:rsidRDefault="0037618D">
            <w:pPr>
              <w:snapToGrid w:val="0"/>
              <w:rPr>
                <w:rFonts w:cs="Arial"/>
                <w:b/>
                <w:color w:val="CC9900"/>
                <w:sz w:val="18"/>
                <w:szCs w:val="18"/>
              </w:rPr>
            </w:pPr>
          </w:p>
        </w:tc>
        <w:tc>
          <w:tcPr>
            <w:tcW w:w="2087" w:type="dxa"/>
            <w:vAlign w:val="center"/>
          </w:tcPr>
          <w:p w14:paraId="164A098F" w14:textId="77777777" w:rsidR="0037618D" w:rsidRDefault="00B928CD">
            <w:pPr>
              <w:snapToGrid w:val="0"/>
              <w:jc w:val="center"/>
              <w:rPr>
                <w:rFonts w:cs="Arial"/>
                <w:b/>
                <w:color w:val="CC9900"/>
                <w:sz w:val="18"/>
                <w:szCs w:val="18"/>
                <w:lang w:val="fr-BE"/>
              </w:rPr>
            </w:pPr>
            <w:r>
              <w:rPr>
                <w:rFonts w:cs="Arial"/>
                <w:b/>
                <w:color w:val="CC9900"/>
                <w:sz w:val="18"/>
                <w:szCs w:val="18"/>
                <w:lang w:val="fr-BE"/>
              </w:rPr>
              <w:t xml:space="preserve">Eq. </w:t>
            </w:r>
            <w:proofErr w:type="gramStart"/>
            <w:r>
              <w:rPr>
                <w:rFonts w:cs="Arial"/>
                <w:b/>
                <w:color w:val="CC9900"/>
                <w:sz w:val="18"/>
                <w:szCs w:val="18"/>
                <w:lang w:val="fr-BE"/>
              </w:rPr>
              <w:t>xx</w:t>
            </w:r>
            <w:proofErr w:type="gramEnd"/>
          </w:p>
        </w:tc>
        <w:tc>
          <w:tcPr>
            <w:tcW w:w="2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D6BF9" w14:textId="77777777" w:rsidR="0037618D" w:rsidRDefault="00B928CD">
            <w:pPr>
              <w:snapToGrid w:val="0"/>
              <w:jc w:val="center"/>
              <w:rPr>
                <w:rFonts w:cs="Arial"/>
                <w:b/>
                <w:color w:val="CC9900"/>
                <w:sz w:val="18"/>
                <w:szCs w:val="18"/>
                <w:lang w:val="fr-BE"/>
              </w:rPr>
            </w:pPr>
            <w:r>
              <w:rPr>
                <w:rFonts w:cs="Arial"/>
                <w:b/>
                <w:color w:val="CC9900"/>
                <w:sz w:val="18"/>
                <w:szCs w:val="18"/>
                <w:lang w:val="fr-BE"/>
              </w:rPr>
              <w:t xml:space="preserve">Eq. </w:t>
            </w:r>
            <w:proofErr w:type="gramStart"/>
            <w:r>
              <w:rPr>
                <w:rFonts w:cs="Arial"/>
                <w:b/>
                <w:color w:val="CC9900"/>
                <w:sz w:val="18"/>
                <w:szCs w:val="18"/>
                <w:lang w:val="fr-BE"/>
              </w:rPr>
              <w:t>xx</w:t>
            </w:r>
            <w:proofErr w:type="gramEnd"/>
          </w:p>
        </w:tc>
      </w:tr>
      <w:tr w:rsidR="0037618D" w14:paraId="60B6EABB" w14:textId="77777777">
        <w:trPr>
          <w:trHeight w:val="515"/>
        </w:trPr>
        <w:tc>
          <w:tcPr>
            <w:tcW w:w="3969" w:type="dxa"/>
            <w:vAlign w:val="center"/>
          </w:tcPr>
          <w:p w14:paraId="79760D5D" w14:textId="77777777" w:rsidR="0037618D" w:rsidRDefault="00B928CD">
            <w:pPr>
              <w:snapToGrid w:val="0"/>
              <w:rPr>
                <w:rFonts w:cs="Arial"/>
                <w:b/>
                <w:bCs/>
                <w:color w:val="CC9900"/>
                <w:sz w:val="18"/>
                <w:szCs w:val="18"/>
              </w:rPr>
            </w:pPr>
            <w:r>
              <w:rPr>
                <w:rFonts w:cs="Arial"/>
                <w:b/>
                <w:color w:val="CC9900"/>
                <w:sz w:val="18"/>
                <w:szCs w:val="18"/>
              </w:rPr>
              <w:lastRenderedPageBreak/>
              <w:t xml:space="preserve">1. Qualité </w:t>
            </w:r>
            <w:r>
              <w:rPr>
                <w:rFonts w:cs="Arial"/>
                <w:b/>
                <w:bCs/>
                <w:color w:val="CC9900"/>
                <w:sz w:val="18"/>
                <w:szCs w:val="18"/>
              </w:rPr>
              <w:t>/40</w:t>
            </w:r>
          </w:p>
        </w:tc>
        <w:tc>
          <w:tcPr>
            <w:tcW w:w="2087" w:type="dxa"/>
            <w:vAlign w:val="center"/>
          </w:tcPr>
          <w:p w14:paraId="40EB92BC" w14:textId="77777777" w:rsidR="0037618D" w:rsidRDefault="00B928CD">
            <w:pPr>
              <w:snapToGrid w:val="0"/>
              <w:jc w:val="center"/>
              <w:rPr>
                <w:rFonts w:cs="Arial"/>
                <w:color w:val="CC9900"/>
                <w:sz w:val="18"/>
                <w:szCs w:val="18"/>
              </w:rPr>
            </w:pPr>
            <w:proofErr w:type="gramStart"/>
            <w:r>
              <w:rPr>
                <w:rFonts w:cs="Arial"/>
                <w:color w:val="CC9900"/>
                <w:sz w:val="18"/>
                <w:szCs w:val="18"/>
              </w:rPr>
              <w:t>xx</w:t>
            </w:r>
            <w:proofErr w:type="gramEnd"/>
          </w:p>
        </w:tc>
        <w:tc>
          <w:tcPr>
            <w:tcW w:w="2671" w:type="dxa"/>
            <w:tcBorders>
              <w:right w:val="single" w:sz="4" w:space="0" w:color="auto"/>
            </w:tcBorders>
            <w:vAlign w:val="center"/>
          </w:tcPr>
          <w:p w14:paraId="28690A25" w14:textId="77777777" w:rsidR="0037618D" w:rsidRDefault="00B928CD">
            <w:pPr>
              <w:snapToGrid w:val="0"/>
              <w:jc w:val="center"/>
              <w:rPr>
                <w:rFonts w:cs="Arial"/>
                <w:color w:val="CC9900"/>
                <w:sz w:val="18"/>
                <w:szCs w:val="18"/>
              </w:rPr>
            </w:pPr>
            <w:proofErr w:type="gramStart"/>
            <w:r>
              <w:rPr>
                <w:rFonts w:cs="Arial"/>
                <w:color w:val="CC9900"/>
                <w:sz w:val="18"/>
                <w:szCs w:val="18"/>
              </w:rPr>
              <w:t>xx</w:t>
            </w:r>
            <w:proofErr w:type="gramEnd"/>
          </w:p>
        </w:tc>
      </w:tr>
      <w:tr w:rsidR="0037618D" w14:paraId="294EB0E5" w14:textId="77777777">
        <w:trPr>
          <w:trHeight w:val="515"/>
        </w:trPr>
        <w:tc>
          <w:tcPr>
            <w:tcW w:w="3969" w:type="dxa"/>
            <w:vAlign w:val="center"/>
          </w:tcPr>
          <w:p w14:paraId="6457F819" w14:textId="77777777" w:rsidR="0037618D" w:rsidRDefault="00B928CD">
            <w:pPr>
              <w:snapToGrid w:val="0"/>
              <w:jc w:val="left"/>
              <w:rPr>
                <w:rFonts w:cs="Arial"/>
                <w:b/>
                <w:color w:val="CC9900"/>
                <w:sz w:val="18"/>
                <w:szCs w:val="18"/>
              </w:rPr>
            </w:pPr>
            <w:r>
              <w:rPr>
                <w:rFonts w:cs="Arial"/>
                <w:b/>
                <w:color w:val="CC9900"/>
                <w:sz w:val="18"/>
                <w:szCs w:val="18"/>
              </w:rPr>
              <w:t>2. Optimalisation de l’investissement/30</w:t>
            </w:r>
          </w:p>
        </w:tc>
        <w:tc>
          <w:tcPr>
            <w:tcW w:w="2087" w:type="dxa"/>
            <w:vAlign w:val="center"/>
          </w:tcPr>
          <w:p w14:paraId="1DD5D411" w14:textId="77777777" w:rsidR="0037618D" w:rsidRDefault="00B928CD">
            <w:pPr>
              <w:snapToGrid w:val="0"/>
              <w:jc w:val="center"/>
              <w:rPr>
                <w:rFonts w:cs="Arial"/>
                <w:color w:val="CC9900"/>
                <w:sz w:val="18"/>
                <w:szCs w:val="18"/>
              </w:rPr>
            </w:pPr>
            <w:proofErr w:type="gramStart"/>
            <w:r>
              <w:rPr>
                <w:rFonts w:cs="Arial"/>
                <w:color w:val="CC9900"/>
                <w:sz w:val="18"/>
                <w:szCs w:val="18"/>
              </w:rPr>
              <w:t>xx</w:t>
            </w:r>
            <w:proofErr w:type="gramEnd"/>
          </w:p>
        </w:tc>
        <w:tc>
          <w:tcPr>
            <w:tcW w:w="2671" w:type="dxa"/>
            <w:tcBorders>
              <w:right w:val="single" w:sz="4" w:space="0" w:color="auto"/>
            </w:tcBorders>
            <w:vAlign w:val="center"/>
          </w:tcPr>
          <w:p w14:paraId="2F3542C1" w14:textId="77777777" w:rsidR="0037618D" w:rsidRDefault="00B928CD">
            <w:pPr>
              <w:snapToGrid w:val="0"/>
              <w:jc w:val="center"/>
              <w:rPr>
                <w:rFonts w:cs="Arial"/>
                <w:color w:val="CC9900"/>
                <w:sz w:val="18"/>
                <w:szCs w:val="18"/>
              </w:rPr>
            </w:pPr>
            <w:proofErr w:type="gramStart"/>
            <w:r>
              <w:rPr>
                <w:rFonts w:cs="Arial"/>
                <w:color w:val="CC9900"/>
                <w:sz w:val="18"/>
                <w:szCs w:val="18"/>
              </w:rPr>
              <w:t>xx</w:t>
            </w:r>
            <w:proofErr w:type="gramEnd"/>
          </w:p>
        </w:tc>
      </w:tr>
      <w:tr w:rsidR="0037618D" w14:paraId="2D1117BC" w14:textId="77777777">
        <w:trPr>
          <w:trHeight w:val="515"/>
        </w:trPr>
        <w:tc>
          <w:tcPr>
            <w:tcW w:w="3969" w:type="dxa"/>
            <w:vAlign w:val="center"/>
          </w:tcPr>
          <w:p w14:paraId="4AE4FF4E" w14:textId="77777777" w:rsidR="0037618D" w:rsidRDefault="00B928CD">
            <w:pPr>
              <w:snapToGrid w:val="0"/>
              <w:rPr>
                <w:rFonts w:cs="Arial"/>
                <w:b/>
                <w:color w:val="CC9900"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color w:val="CC9900"/>
              </w:rPr>
              <w:t>3. Fonctionnalité /20</w:t>
            </w:r>
          </w:p>
        </w:tc>
        <w:tc>
          <w:tcPr>
            <w:tcW w:w="2087" w:type="dxa"/>
            <w:vAlign w:val="center"/>
          </w:tcPr>
          <w:p w14:paraId="4E23436E" w14:textId="77777777" w:rsidR="0037618D" w:rsidRDefault="00B928CD">
            <w:pPr>
              <w:snapToGrid w:val="0"/>
              <w:jc w:val="center"/>
              <w:rPr>
                <w:rFonts w:cs="Arial"/>
                <w:color w:val="CC9900"/>
                <w:sz w:val="18"/>
                <w:szCs w:val="18"/>
              </w:rPr>
            </w:pPr>
            <w:proofErr w:type="gramStart"/>
            <w:r>
              <w:rPr>
                <w:rFonts w:cs="Arial"/>
                <w:color w:val="CC9900"/>
                <w:sz w:val="18"/>
                <w:szCs w:val="18"/>
              </w:rPr>
              <w:t>xx</w:t>
            </w:r>
            <w:proofErr w:type="gramEnd"/>
          </w:p>
        </w:tc>
        <w:tc>
          <w:tcPr>
            <w:tcW w:w="2671" w:type="dxa"/>
            <w:tcBorders>
              <w:right w:val="single" w:sz="4" w:space="0" w:color="auto"/>
            </w:tcBorders>
            <w:vAlign w:val="center"/>
          </w:tcPr>
          <w:p w14:paraId="39DEA29C" w14:textId="77777777" w:rsidR="0037618D" w:rsidRDefault="00B928CD">
            <w:pPr>
              <w:snapToGrid w:val="0"/>
              <w:jc w:val="center"/>
              <w:rPr>
                <w:rFonts w:cs="Arial"/>
                <w:color w:val="CC9900"/>
                <w:sz w:val="18"/>
                <w:szCs w:val="18"/>
              </w:rPr>
            </w:pPr>
            <w:proofErr w:type="gramStart"/>
            <w:r>
              <w:rPr>
                <w:rFonts w:cs="Arial"/>
                <w:color w:val="CC9900"/>
                <w:sz w:val="18"/>
                <w:szCs w:val="18"/>
              </w:rPr>
              <w:t>xx</w:t>
            </w:r>
            <w:proofErr w:type="gramEnd"/>
          </w:p>
        </w:tc>
      </w:tr>
      <w:tr w:rsidR="0037618D" w14:paraId="016AEF85" w14:textId="77777777">
        <w:trPr>
          <w:trHeight w:val="59"/>
        </w:trPr>
        <w:tc>
          <w:tcPr>
            <w:tcW w:w="3969" w:type="dxa"/>
            <w:vAlign w:val="center"/>
          </w:tcPr>
          <w:p w14:paraId="03C851B4" w14:textId="77777777" w:rsidR="0037618D" w:rsidRDefault="00B928CD">
            <w:pPr>
              <w:snapToGrid w:val="0"/>
              <w:rPr>
                <w:rFonts w:cs="Arial"/>
                <w:b/>
                <w:color w:val="CC9900"/>
                <w:sz w:val="18"/>
                <w:szCs w:val="18"/>
              </w:rPr>
            </w:pPr>
            <w:r>
              <w:rPr>
                <w:rFonts w:cs="Arial"/>
                <w:b/>
                <w:color w:val="CC9900"/>
                <w:sz w:val="18"/>
                <w:szCs w:val="18"/>
              </w:rPr>
              <w:t>Total / 100</w:t>
            </w:r>
          </w:p>
        </w:tc>
        <w:tc>
          <w:tcPr>
            <w:tcW w:w="2087" w:type="dxa"/>
            <w:vAlign w:val="center"/>
          </w:tcPr>
          <w:p w14:paraId="36F32807" w14:textId="77777777" w:rsidR="0037618D" w:rsidRDefault="00B928CD">
            <w:pPr>
              <w:snapToGrid w:val="0"/>
              <w:jc w:val="center"/>
              <w:rPr>
                <w:rFonts w:cs="Arial"/>
                <w:b/>
                <w:color w:val="CC9900"/>
                <w:sz w:val="18"/>
                <w:szCs w:val="18"/>
              </w:rPr>
            </w:pPr>
            <w:r>
              <w:rPr>
                <w:rFonts w:cs="Arial"/>
                <w:b/>
                <w:color w:val="CC9900"/>
                <w:sz w:val="18"/>
                <w:szCs w:val="18"/>
              </w:rPr>
              <w:t>91 / 100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vAlign w:val="center"/>
          </w:tcPr>
          <w:p w14:paraId="295372E1" w14:textId="77777777" w:rsidR="0037618D" w:rsidRDefault="00B928CD">
            <w:pPr>
              <w:snapToGrid w:val="0"/>
              <w:jc w:val="center"/>
              <w:rPr>
                <w:rFonts w:cs="Arial"/>
                <w:b/>
                <w:color w:val="CC9900"/>
                <w:sz w:val="18"/>
                <w:szCs w:val="18"/>
              </w:rPr>
            </w:pPr>
            <w:r>
              <w:rPr>
                <w:rFonts w:cs="Arial"/>
                <w:b/>
                <w:color w:val="CC9900"/>
                <w:sz w:val="18"/>
                <w:szCs w:val="18"/>
              </w:rPr>
              <w:t>86/ 100</w:t>
            </w:r>
          </w:p>
        </w:tc>
      </w:tr>
    </w:tbl>
    <w:commentRangeEnd w:id="29"/>
    <w:p w14:paraId="7E736341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Style w:val="Marquedecommentaire"/>
          <w:rFonts w:ascii="Trebuchet MS" w:hAnsi="Trebuchet MS"/>
          <w:b w:val="0"/>
          <w:color w:val="CC9900"/>
          <w:sz w:val="18"/>
          <w:szCs w:val="18"/>
        </w:rPr>
        <w:commentReference w:id="29"/>
      </w:r>
    </w:p>
    <w:p w14:paraId="2BB3BFAF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29CD6063" w14:textId="77777777" w:rsidR="0037618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************************************************************************************************************************************************</w:t>
      </w:r>
    </w:p>
    <w:p w14:paraId="46F77834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1ECB2C3F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736D400E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que l’offre déposée par </w:t>
      </w:r>
      <w:proofErr w:type="spellStart"/>
      <w:r>
        <w:rPr>
          <w:rFonts w:ascii="Trebuchet MS" w:hAnsi="Trebuchet MS"/>
          <w:b w:val="0"/>
          <w:sz w:val="18"/>
          <w:szCs w:val="18"/>
        </w:rPr>
        <w:t>xxxxxxxxxxxx</w:t>
      </w:r>
      <w:proofErr w:type="spellEnd"/>
      <w:r>
        <w:rPr>
          <w:rFonts w:ascii="Trebuchet MS" w:hAnsi="Trebuchet MS"/>
          <w:b w:val="0"/>
          <w:sz w:val="18"/>
          <w:szCs w:val="18"/>
        </w:rPr>
        <w:t xml:space="preserve"> </w:t>
      </w:r>
      <w:commentRangeStart w:id="30"/>
      <w:r>
        <w:rPr>
          <w:rFonts w:ascii="Trebuchet MS" w:hAnsi="Trebuchet MS"/>
          <w:b w:val="0"/>
          <w:sz w:val="18"/>
          <w:szCs w:val="18"/>
        </w:rPr>
        <w:t xml:space="preserve">est </w:t>
      </w:r>
      <w:commentRangeEnd w:id="30"/>
      <w:r>
        <w:rPr>
          <w:rStyle w:val="Marquedecommentaire"/>
          <w:rFonts w:ascii="Trebuchet MS" w:hAnsi="Trebuchet MS"/>
          <w:b w:val="0"/>
          <w:sz w:val="18"/>
          <w:szCs w:val="18"/>
        </w:rPr>
        <w:commentReference w:id="30"/>
      </w:r>
      <w:r>
        <w:rPr>
          <w:rFonts w:ascii="Trebuchet MS" w:hAnsi="Trebuchet MS"/>
          <w:b w:val="0"/>
          <w:sz w:val="18"/>
          <w:szCs w:val="18"/>
        </w:rPr>
        <w:t>considérée comme étant la plus avantageuse ;</w:t>
      </w:r>
    </w:p>
    <w:p w14:paraId="413F4AC1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342396B8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que, conformément à l’article 60 de l’arrêté royal relatif à la passation des marchés publics, l’adjudicateur veille à ce que l'offre ne soit pas attribuée à un soumissionnaire qui n'aurait pas dû être sélectionné et </w:t>
      </w:r>
      <w:commentRangeStart w:id="31"/>
      <w:r>
        <w:rPr>
          <w:rFonts w:ascii="Trebuchet MS" w:hAnsi="Trebuchet MS"/>
          <w:b w:val="0"/>
          <w:sz w:val="18"/>
          <w:szCs w:val="18"/>
        </w:rPr>
        <w:t>réexamine</w:t>
      </w:r>
      <w:commentRangeEnd w:id="31"/>
      <w:r>
        <w:rPr>
          <w:rStyle w:val="Marquedecommentaire"/>
          <w:rFonts w:ascii="Trebuchet MS" w:hAnsi="Trebuchet MS"/>
          <w:b w:val="0"/>
          <w:sz w:val="18"/>
          <w:szCs w:val="18"/>
        </w:rPr>
        <w:commentReference w:id="31"/>
      </w:r>
      <w:r>
        <w:rPr>
          <w:rFonts w:ascii="Trebuchet MS" w:hAnsi="Trebuchet MS"/>
          <w:b w:val="0"/>
          <w:sz w:val="18"/>
          <w:szCs w:val="18"/>
        </w:rPr>
        <w:t xml:space="preserve">, le cas échéant, la situation de l’adjudicataire pressenti ; </w:t>
      </w:r>
    </w:p>
    <w:p w14:paraId="5459EB0E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189B6C9A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que l’adjudicateur a contrôlé la situation de l’adjudicataire </w:t>
      </w:r>
      <w:proofErr w:type="gramStart"/>
      <w:r>
        <w:rPr>
          <w:rFonts w:ascii="Trebuchet MS" w:hAnsi="Trebuchet MS"/>
          <w:b w:val="0"/>
          <w:sz w:val="18"/>
          <w:szCs w:val="18"/>
        </w:rPr>
        <w:t>pressenti  et</w:t>
      </w:r>
      <w:proofErr w:type="gramEnd"/>
      <w:r>
        <w:rPr>
          <w:rFonts w:ascii="Trebuchet MS" w:hAnsi="Trebuchet MS"/>
          <w:b w:val="0"/>
          <w:sz w:val="18"/>
          <w:szCs w:val="18"/>
        </w:rPr>
        <w:t xml:space="preserve"> que l’adjudicateur a pu vérifier qu’il est en règle par rapport aux obligations relatives au paiement, d’une part, de ses cotisations de sécurité sociale et, d’autre part, de ses dettes fiscales ;</w:t>
      </w:r>
    </w:p>
    <w:p w14:paraId="1DA214BB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6E021A08" w14:textId="01E59091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pour le surplus que l’adjudicataire </w:t>
      </w:r>
      <w:proofErr w:type="gramStart"/>
      <w:r>
        <w:rPr>
          <w:rFonts w:ascii="Trebuchet MS" w:hAnsi="Trebuchet MS"/>
          <w:b w:val="0"/>
          <w:sz w:val="18"/>
          <w:szCs w:val="18"/>
        </w:rPr>
        <w:t>pressenti  n’est</w:t>
      </w:r>
      <w:proofErr w:type="gramEnd"/>
      <w:r>
        <w:rPr>
          <w:rFonts w:ascii="Trebuchet MS" w:hAnsi="Trebuchet MS"/>
          <w:b w:val="0"/>
          <w:sz w:val="18"/>
          <w:szCs w:val="18"/>
        </w:rPr>
        <w:t xml:space="preserve"> pas, à la connaissance d</w:t>
      </w:r>
      <w:r w:rsidR="00991272">
        <w:rPr>
          <w:rFonts w:ascii="Trebuchet MS" w:hAnsi="Trebuchet MS"/>
          <w:b w:val="0"/>
          <w:sz w:val="18"/>
          <w:szCs w:val="18"/>
        </w:rPr>
        <w:t>e l’</w:t>
      </w:r>
      <w:r>
        <w:rPr>
          <w:rFonts w:ascii="Trebuchet MS" w:hAnsi="Trebuchet MS"/>
          <w:b w:val="0"/>
          <w:sz w:val="18"/>
          <w:szCs w:val="18"/>
        </w:rPr>
        <w:t>adjudicateur, sur base des informations en sa possession, dans un des cas concernant les motifs d’exclusion facultatifs tels que repris dans le cahier des charges du présent marché;</w:t>
      </w:r>
    </w:p>
    <w:p w14:paraId="61AD856A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58E40B8C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 xml:space="preserve">Considérant que l’adjudicataire </w:t>
      </w:r>
      <w:proofErr w:type="gramStart"/>
      <w:r>
        <w:rPr>
          <w:rFonts w:ascii="Trebuchet MS" w:hAnsi="Trebuchet MS"/>
          <w:b w:val="0"/>
          <w:sz w:val="18"/>
          <w:szCs w:val="18"/>
        </w:rPr>
        <w:t>pressenti  a</w:t>
      </w:r>
      <w:proofErr w:type="gramEnd"/>
      <w:r>
        <w:rPr>
          <w:rFonts w:ascii="Trebuchet MS" w:hAnsi="Trebuchet MS"/>
          <w:b w:val="0"/>
          <w:sz w:val="18"/>
          <w:szCs w:val="18"/>
        </w:rPr>
        <w:t xml:space="preserve"> remis les extraits de casier judiciaire attestant qu’il n’a pas fait l’objet d’une ou de plusieurs des condamnations visées à l’article 61 de l’arrêté royal du 18 avril 2017 ;</w:t>
      </w:r>
    </w:p>
    <w:p w14:paraId="3F9BE41C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4358D71B" w14:textId="77777777" w:rsidR="00991272" w:rsidRDefault="00991272" w:rsidP="00991272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Considérant dès lors que la vérification de la situation de l’adjudicataire pressenti démontre qu’il satisfait toujours aux conditions de sélection telles qu'elles figurent dans les documents du marché ;</w:t>
      </w:r>
    </w:p>
    <w:p w14:paraId="1A42817A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046DD282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043166A6" w14:textId="77777777" w:rsidR="0037618D" w:rsidRDefault="00B928CD">
      <w:pPr>
        <w:pStyle w:val="Article"/>
        <w:ind w:right="-7"/>
        <w:jc w:val="center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DECIDE</w:t>
      </w:r>
    </w:p>
    <w:p w14:paraId="763BA23A" w14:textId="77777777" w:rsidR="0037618D" w:rsidRDefault="0037618D">
      <w:pPr>
        <w:pStyle w:val="Article"/>
        <w:ind w:right="-7"/>
        <w:jc w:val="left"/>
        <w:rPr>
          <w:rFonts w:ascii="Trebuchet MS" w:hAnsi="Trebuchet MS"/>
          <w:b w:val="0"/>
          <w:sz w:val="18"/>
          <w:szCs w:val="18"/>
        </w:rPr>
      </w:pPr>
    </w:p>
    <w:p w14:paraId="68CB868D" w14:textId="2B1E83B8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  <w:proofErr w:type="gramStart"/>
      <w:r>
        <w:rPr>
          <w:rFonts w:ascii="Trebuchet MS" w:hAnsi="Trebuchet MS"/>
          <w:b w:val="0"/>
          <w:sz w:val="18"/>
          <w:szCs w:val="18"/>
        </w:rPr>
        <w:t>d’attribuer</w:t>
      </w:r>
      <w:proofErr w:type="gramEnd"/>
      <w:r>
        <w:rPr>
          <w:rFonts w:ascii="Trebuchet MS" w:hAnsi="Trebuchet MS"/>
          <w:b w:val="0"/>
          <w:sz w:val="18"/>
          <w:szCs w:val="18"/>
        </w:rPr>
        <w:t xml:space="preserve"> le marché à </w:t>
      </w:r>
      <w:commentRangeStart w:id="32"/>
      <w:proofErr w:type="spellStart"/>
      <w:r>
        <w:rPr>
          <w:rFonts w:ascii="Trebuchet MS" w:hAnsi="Trebuchet MS"/>
          <w:b w:val="0"/>
          <w:sz w:val="18"/>
          <w:szCs w:val="18"/>
        </w:rPr>
        <w:t>xxxxxxxxxxxxxxxxxxxx</w:t>
      </w:r>
      <w:proofErr w:type="spellEnd"/>
      <w:r>
        <w:rPr>
          <w:rFonts w:ascii="Trebuchet MS" w:hAnsi="Trebuchet MS"/>
          <w:b w:val="0"/>
          <w:sz w:val="18"/>
          <w:szCs w:val="18"/>
        </w:rPr>
        <w:t xml:space="preserve"> </w:t>
      </w:r>
      <w:commentRangeEnd w:id="32"/>
      <w:r>
        <w:rPr>
          <w:rStyle w:val="Marquedecommentaire"/>
          <w:rFonts w:ascii="Trebuchet MS" w:hAnsi="Trebuchet MS"/>
          <w:b w:val="0"/>
          <w:sz w:val="18"/>
          <w:szCs w:val="18"/>
        </w:rPr>
        <w:commentReference w:id="32"/>
      </w:r>
      <w:r>
        <w:rPr>
          <w:rFonts w:ascii="Trebuchet MS" w:hAnsi="Trebuchet MS"/>
          <w:b w:val="0"/>
          <w:sz w:val="18"/>
          <w:szCs w:val="18"/>
        </w:rPr>
        <w:t xml:space="preserve">pour les montants </w:t>
      </w:r>
      <w:r w:rsidR="002113B3">
        <w:rPr>
          <w:rFonts w:ascii="Trebuchet MS" w:hAnsi="Trebuchet MS"/>
          <w:b w:val="0"/>
          <w:sz w:val="18"/>
          <w:szCs w:val="18"/>
        </w:rPr>
        <w:t xml:space="preserve">estimés </w:t>
      </w:r>
      <w:r>
        <w:rPr>
          <w:rFonts w:ascii="Trebuchet MS" w:hAnsi="Trebuchet MS"/>
          <w:b w:val="0"/>
          <w:sz w:val="18"/>
          <w:szCs w:val="18"/>
        </w:rPr>
        <w:t>suivants :</w:t>
      </w:r>
    </w:p>
    <w:p w14:paraId="62F5B63F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</w:rPr>
      </w:pPr>
    </w:p>
    <w:p w14:paraId="075D85BA" w14:textId="65ADFB74" w:rsidR="0037618D" w:rsidRDefault="00B928CD">
      <w:pPr>
        <w:pStyle w:val="Article"/>
        <w:numPr>
          <w:ilvl w:val="0"/>
          <w:numId w:val="28"/>
        </w:numPr>
        <w:ind w:right="-7"/>
        <w:rPr>
          <w:rFonts w:ascii="Trebuchet MS" w:hAnsi="Trebuchet MS"/>
          <w:b w:val="0"/>
          <w:sz w:val="18"/>
          <w:szCs w:val="18"/>
          <w:lang w:val="fr-BE"/>
        </w:rPr>
      </w:pPr>
      <w:proofErr w:type="gramStart"/>
      <w:r>
        <w:rPr>
          <w:rFonts w:ascii="Trebuchet MS" w:hAnsi="Trebuchet MS"/>
          <w:sz w:val="18"/>
          <w:szCs w:val="18"/>
          <w:lang w:val="fr-BE"/>
        </w:rPr>
        <w:t>tranche</w:t>
      </w:r>
      <w:proofErr w:type="gramEnd"/>
      <w:r>
        <w:rPr>
          <w:rFonts w:ascii="Trebuchet MS" w:hAnsi="Trebuchet MS"/>
          <w:sz w:val="18"/>
          <w:szCs w:val="18"/>
          <w:lang w:val="fr-BE"/>
        </w:rPr>
        <w:t xml:space="preserve"> ferme (tranche 1)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: </w:t>
      </w:r>
      <w:commentRangeStart w:id="33"/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commentRangeEnd w:id="33"/>
      <w:r>
        <w:rPr>
          <w:rStyle w:val="Marquedecommentaire"/>
          <w:rFonts w:ascii="Trebuchet MS" w:hAnsi="Trebuchet MS"/>
          <w:b w:val="0"/>
          <w:sz w:val="18"/>
          <w:szCs w:val="20"/>
          <w:lang w:val="fr-BE"/>
        </w:rPr>
        <w:commentReference w:id="33"/>
      </w:r>
      <w:r>
        <w:rPr>
          <w:rFonts w:ascii="Trebuchet MS" w:hAnsi="Trebuchet MS"/>
          <w:b w:val="0"/>
          <w:sz w:val="18"/>
          <w:lang w:val="fr-BE"/>
        </w:rPr>
        <w:t xml:space="preserve">€ HTVA, soit </w:t>
      </w:r>
      <w:commentRangeStart w:id="34"/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commentRangeEnd w:id="34"/>
      <w:r>
        <w:rPr>
          <w:rStyle w:val="Marquedecommentaire"/>
          <w:rFonts w:ascii="Trebuchet MS" w:hAnsi="Trebuchet MS"/>
          <w:b w:val="0"/>
          <w:sz w:val="18"/>
          <w:szCs w:val="20"/>
          <w:lang w:val="fr-BE"/>
        </w:rPr>
        <w:commentReference w:id="34"/>
      </w:r>
      <w:r>
        <w:rPr>
          <w:rFonts w:ascii="Trebuchet MS" w:hAnsi="Trebuchet MS"/>
          <w:b w:val="0"/>
          <w:sz w:val="18"/>
          <w:lang w:val="fr-BE"/>
        </w:rPr>
        <w:t>€ TVAC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 : ce montant correspond à l’application d’une fraction de </w:t>
      </w:r>
      <w:r w:rsidR="002113B3">
        <w:rPr>
          <w:rFonts w:ascii="Trebuchet MS" w:hAnsi="Trebuchet MS"/>
          <w:b w:val="0"/>
          <w:color w:val="CC9900"/>
          <w:sz w:val="18"/>
          <w:szCs w:val="18"/>
          <w:lang w:val="fr-BE"/>
        </w:rPr>
        <w:t>40</w:t>
      </w:r>
      <w:r>
        <w:rPr>
          <w:rFonts w:ascii="Trebuchet MS" w:hAnsi="Trebuchet MS"/>
          <w:b w:val="0"/>
          <w:color w:val="CC9900"/>
          <w:sz w:val="18"/>
          <w:szCs w:val="18"/>
          <w:lang w:val="fr-BE"/>
        </w:rPr>
        <w:t>%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 (voir point 25 du CDC) du taux d’honoraires de </w:t>
      </w:r>
      <w:r>
        <w:rPr>
          <w:rFonts w:ascii="Trebuchet MS" w:hAnsi="Trebuchet MS"/>
          <w:b w:val="0"/>
          <w:color w:val="CC9900"/>
          <w:sz w:val="18"/>
          <w:szCs w:val="18"/>
          <w:lang w:val="fr-BE"/>
        </w:rPr>
        <w:t xml:space="preserve">xx </w:t>
      </w:r>
      <w:r>
        <w:rPr>
          <w:rFonts w:ascii="Trebuchet MS" w:hAnsi="Trebuchet MS"/>
          <w:b w:val="0"/>
          <w:sz w:val="18"/>
          <w:szCs w:val="18"/>
          <w:lang w:val="fr-BE"/>
        </w:rPr>
        <w:t>% (voir point 7 du CDC) à l’estimation actuelle du coût total des travaux* ;</w:t>
      </w:r>
    </w:p>
    <w:p w14:paraId="29DFE732" w14:textId="77777777" w:rsidR="0037618D" w:rsidRDefault="0037618D">
      <w:pPr>
        <w:pStyle w:val="Article"/>
        <w:ind w:left="720"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0DB52C9A" w14:textId="77777777" w:rsidR="0037618D" w:rsidRDefault="00B928CD">
      <w:pPr>
        <w:pStyle w:val="Article"/>
        <w:numPr>
          <w:ilvl w:val="0"/>
          <w:numId w:val="28"/>
        </w:numPr>
        <w:ind w:right="-7"/>
        <w:rPr>
          <w:rFonts w:ascii="Trebuchet MS" w:hAnsi="Trebuchet MS"/>
          <w:b w:val="0"/>
          <w:sz w:val="18"/>
          <w:szCs w:val="18"/>
          <w:lang w:val="fr-BE"/>
        </w:rPr>
      </w:pPr>
      <w:proofErr w:type="gramStart"/>
      <w:r>
        <w:rPr>
          <w:rFonts w:ascii="Trebuchet MS" w:hAnsi="Trebuchet MS"/>
          <w:b w:val="0"/>
          <w:sz w:val="18"/>
          <w:szCs w:val="18"/>
          <w:lang w:val="fr-BE"/>
        </w:rPr>
        <w:t>première</w:t>
      </w:r>
      <w:proofErr w:type="gramEnd"/>
      <w:r>
        <w:rPr>
          <w:rFonts w:ascii="Trebuchet MS" w:hAnsi="Trebuchet MS"/>
          <w:b w:val="0"/>
          <w:sz w:val="18"/>
          <w:szCs w:val="18"/>
          <w:lang w:val="fr-BE"/>
        </w:rPr>
        <w:t xml:space="preserve"> tranche conditionnelle (tranche 2):</w:t>
      </w:r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r>
        <w:rPr>
          <w:rFonts w:ascii="Trebuchet MS" w:hAnsi="Trebuchet MS"/>
          <w:b w:val="0"/>
          <w:sz w:val="18"/>
          <w:lang w:val="fr-BE"/>
        </w:rPr>
        <w:t xml:space="preserve">€ HTVA, soit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r>
        <w:rPr>
          <w:rFonts w:ascii="Trebuchet MS" w:hAnsi="Trebuchet MS"/>
          <w:b w:val="0"/>
          <w:sz w:val="18"/>
          <w:lang w:val="fr-BE"/>
        </w:rPr>
        <w:t>€ TVAC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 : ce montant correspond à l’application d’une fraction de </w:t>
      </w:r>
      <w:r>
        <w:rPr>
          <w:rFonts w:ascii="Trebuchet MS" w:hAnsi="Trebuchet MS"/>
          <w:b w:val="0"/>
          <w:color w:val="CC9900"/>
          <w:sz w:val="18"/>
          <w:szCs w:val="18"/>
          <w:lang w:val="fr-BE"/>
        </w:rPr>
        <w:t>25%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 (voir point 25 du CDC) du taux d’honoraires de </w:t>
      </w:r>
      <w:r>
        <w:rPr>
          <w:rFonts w:ascii="Trebuchet MS" w:hAnsi="Trebuchet MS"/>
          <w:b w:val="0"/>
          <w:color w:val="CC9900"/>
          <w:sz w:val="18"/>
          <w:szCs w:val="18"/>
          <w:lang w:val="fr-BE"/>
        </w:rPr>
        <w:t xml:space="preserve">xx </w:t>
      </w:r>
      <w:r>
        <w:rPr>
          <w:rFonts w:ascii="Trebuchet MS" w:hAnsi="Trebuchet MS"/>
          <w:b w:val="0"/>
          <w:sz w:val="18"/>
          <w:szCs w:val="18"/>
          <w:lang w:val="fr-BE"/>
        </w:rPr>
        <w:t>% (voir point 7 du CDC) à l’estimation actuelle du coût total des travaux* ;</w:t>
      </w:r>
    </w:p>
    <w:p w14:paraId="7A7CD5B3" w14:textId="77777777" w:rsidR="0037618D" w:rsidRDefault="0037618D">
      <w:pPr>
        <w:pStyle w:val="Article"/>
        <w:ind w:left="720"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221F385A" w14:textId="77777777" w:rsidR="0037618D" w:rsidRDefault="0037618D">
      <w:pPr>
        <w:pStyle w:val="Article"/>
        <w:ind w:left="720"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22C1A625" w14:textId="6AFDFED6" w:rsidR="0037618D" w:rsidRDefault="00B928CD">
      <w:pPr>
        <w:pStyle w:val="Article"/>
        <w:numPr>
          <w:ilvl w:val="0"/>
          <w:numId w:val="28"/>
        </w:numPr>
        <w:ind w:right="-7"/>
        <w:rPr>
          <w:rFonts w:ascii="Trebuchet MS" w:hAnsi="Trebuchet MS"/>
          <w:b w:val="0"/>
          <w:sz w:val="18"/>
          <w:szCs w:val="18"/>
          <w:lang w:val="fr-BE"/>
        </w:rPr>
      </w:pPr>
      <w:proofErr w:type="gramStart"/>
      <w:r>
        <w:rPr>
          <w:rFonts w:ascii="Trebuchet MS" w:hAnsi="Trebuchet MS"/>
          <w:b w:val="0"/>
          <w:sz w:val="18"/>
          <w:szCs w:val="18"/>
          <w:lang w:val="fr-BE"/>
        </w:rPr>
        <w:t>seconde</w:t>
      </w:r>
      <w:proofErr w:type="gramEnd"/>
      <w:r>
        <w:rPr>
          <w:rFonts w:ascii="Trebuchet MS" w:hAnsi="Trebuchet MS"/>
          <w:b w:val="0"/>
          <w:sz w:val="18"/>
          <w:szCs w:val="18"/>
          <w:lang w:val="fr-BE"/>
        </w:rPr>
        <w:t xml:space="preserve"> tranche conditionnelle (tranche 3):</w:t>
      </w:r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r>
        <w:rPr>
          <w:rFonts w:ascii="Trebuchet MS" w:hAnsi="Trebuchet MS"/>
          <w:b w:val="0"/>
          <w:sz w:val="18"/>
          <w:lang w:val="fr-BE"/>
        </w:rPr>
        <w:t xml:space="preserve">€ HTVA, soit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r>
        <w:rPr>
          <w:rFonts w:ascii="Trebuchet MS" w:hAnsi="Trebuchet MS"/>
          <w:b w:val="0"/>
          <w:sz w:val="18"/>
          <w:lang w:val="fr-BE"/>
        </w:rPr>
        <w:t>€ TVAC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 : ce montant correspond à l’application d’une fraction de </w:t>
      </w:r>
      <w:r w:rsidR="002113B3">
        <w:rPr>
          <w:rFonts w:ascii="Trebuchet MS" w:hAnsi="Trebuchet MS"/>
          <w:b w:val="0"/>
          <w:color w:val="CC9900"/>
          <w:sz w:val="18"/>
          <w:szCs w:val="18"/>
          <w:lang w:val="fr-BE"/>
        </w:rPr>
        <w:t>35</w:t>
      </w:r>
      <w:r>
        <w:rPr>
          <w:rFonts w:ascii="Trebuchet MS" w:hAnsi="Trebuchet MS"/>
          <w:b w:val="0"/>
          <w:color w:val="CC9900"/>
          <w:sz w:val="18"/>
          <w:szCs w:val="18"/>
          <w:lang w:val="fr-BE"/>
        </w:rPr>
        <w:t>%</w:t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 (voir point 25 du CDC) du taux d’honoraires de </w:t>
      </w:r>
      <w:r>
        <w:rPr>
          <w:rFonts w:ascii="Trebuchet MS" w:hAnsi="Trebuchet MS"/>
          <w:b w:val="0"/>
          <w:color w:val="CC9900"/>
          <w:sz w:val="18"/>
          <w:szCs w:val="18"/>
          <w:lang w:val="fr-BE"/>
        </w:rPr>
        <w:t xml:space="preserve">xx </w:t>
      </w:r>
      <w:r>
        <w:rPr>
          <w:rFonts w:ascii="Trebuchet MS" w:hAnsi="Trebuchet MS"/>
          <w:b w:val="0"/>
          <w:sz w:val="18"/>
          <w:szCs w:val="18"/>
          <w:lang w:val="fr-BE"/>
        </w:rPr>
        <w:t>% (voir point 7 du CDC) à l’estimation actuelle du coût total des travaux* ;</w:t>
      </w:r>
    </w:p>
    <w:p w14:paraId="7A0F9DEC" w14:textId="77777777" w:rsidR="0037618D" w:rsidRDefault="0037618D">
      <w:pPr>
        <w:pStyle w:val="Article"/>
        <w:ind w:left="720"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442A67B0" w14:textId="77777777" w:rsidR="0037618D" w:rsidRDefault="0037618D">
      <w:pPr>
        <w:pStyle w:val="Article"/>
        <w:ind w:left="720"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29D895A5" w14:textId="77777777" w:rsidR="0037618D" w:rsidRDefault="00B928CD">
      <w:pPr>
        <w:pStyle w:val="Article"/>
        <w:numPr>
          <w:ilvl w:val="0"/>
          <w:numId w:val="28"/>
        </w:numPr>
        <w:ind w:right="-7"/>
        <w:rPr>
          <w:rFonts w:ascii="Trebuchet MS" w:hAnsi="Trebuchet MS"/>
          <w:b w:val="0"/>
          <w:sz w:val="18"/>
          <w:szCs w:val="18"/>
          <w:lang w:val="fr-BE"/>
        </w:rPr>
      </w:pPr>
      <w:commentRangeStart w:id="35"/>
      <w:proofErr w:type="gramStart"/>
      <w:r>
        <w:rPr>
          <w:rFonts w:ascii="Trebuchet MS" w:hAnsi="Trebuchet MS"/>
          <w:b w:val="0"/>
          <w:sz w:val="18"/>
          <w:szCs w:val="18"/>
          <w:lang w:val="fr-BE"/>
        </w:rPr>
        <w:t>option</w:t>
      </w:r>
      <w:proofErr w:type="gramEnd"/>
      <w:r>
        <w:rPr>
          <w:rFonts w:ascii="Trebuchet MS" w:hAnsi="Trebuchet MS"/>
          <w:b w:val="0"/>
          <w:sz w:val="18"/>
          <w:szCs w:val="18"/>
          <w:lang w:val="fr-BE"/>
        </w:rPr>
        <w:t xml:space="preserve"> exigée (</w:t>
      </w:r>
      <w:r>
        <w:rPr>
          <w:rFonts w:ascii="Trebuchet MS" w:hAnsi="Trebuchet MS"/>
          <w:b w:val="0"/>
          <w:color w:val="CC9900"/>
          <w:sz w:val="18"/>
          <w:szCs w:val="18"/>
          <w:lang w:val="fr-BE"/>
        </w:rPr>
        <w:t xml:space="preserve">levée/non levée </w:t>
      </w:r>
      <w:r>
        <w:rPr>
          <w:rFonts w:ascii="Trebuchet MS" w:hAnsi="Trebuchet MS"/>
          <w:b w:val="0"/>
          <w:sz w:val="18"/>
          <w:szCs w:val="18"/>
          <w:lang w:val="fr-BE"/>
        </w:rPr>
        <w:t>à ce stade d’attribution):</w:t>
      </w:r>
      <w:commentRangeEnd w:id="35"/>
      <w:r>
        <w:rPr>
          <w:rStyle w:val="Marquedecommentaire"/>
          <w:rFonts w:ascii="Trebuchet MS" w:hAnsi="Trebuchet MS"/>
          <w:b w:val="0"/>
          <w:sz w:val="18"/>
          <w:szCs w:val="18"/>
          <w:lang w:val="fr-BE"/>
        </w:rPr>
        <w:commentReference w:id="35"/>
      </w:r>
      <w:r>
        <w:rPr>
          <w:rFonts w:ascii="Trebuchet MS" w:hAnsi="Trebuchet MS"/>
          <w:b w:val="0"/>
          <w:sz w:val="18"/>
          <w:szCs w:val="18"/>
          <w:lang w:val="fr-BE"/>
        </w:rPr>
        <w:t xml:space="preserve">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r>
        <w:rPr>
          <w:rFonts w:ascii="Trebuchet MS" w:hAnsi="Trebuchet MS"/>
          <w:b w:val="0"/>
          <w:sz w:val="18"/>
          <w:lang w:val="fr-BE"/>
        </w:rPr>
        <w:t xml:space="preserve">€ HTVA, soit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xxxxxxxxxxxxxxxx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r>
        <w:rPr>
          <w:rFonts w:ascii="Trebuchet MS" w:hAnsi="Trebuchet MS"/>
          <w:b w:val="0"/>
          <w:sz w:val="18"/>
          <w:lang w:val="fr-BE"/>
        </w:rPr>
        <w:t>€ TVAC</w:t>
      </w:r>
      <w:r>
        <w:rPr>
          <w:rFonts w:ascii="Trebuchet MS" w:hAnsi="Trebuchet MS"/>
          <w:b w:val="0"/>
          <w:sz w:val="18"/>
          <w:szCs w:val="18"/>
          <w:lang w:val="fr-BE"/>
        </w:rPr>
        <w:t>.</w:t>
      </w:r>
    </w:p>
    <w:p w14:paraId="74F19216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727E4A34" w14:textId="77777777" w:rsidR="0037618D" w:rsidRDefault="00B928CD">
      <w:pPr>
        <w:pStyle w:val="Article"/>
        <w:ind w:right="-7"/>
        <w:rPr>
          <w:rFonts w:ascii="Trebuchet MS" w:hAnsi="Trebuchet MS"/>
          <w:b w:val="0"/>
          <w:sz w:val="18"/>
          <w:lang w:val="fr-BE"/>
        </w:rPr>
      </w:pPr>
      <w:r>
        <w:rPr>
          <w:rFonts w:ascii="Trebuchet MS" w:hAnsi="Trebuchet MS"/>
          <w:b w:val="0"/>
          <w:sz w:val="18"/>
          <w:szCs w:val="18"/>
          <w:lang w:val="fr-BE"/>
        </w:rPr>
        <w:t>* L’estimation du montant des travaux est de</w:t>
      </w:r>
      <w:r>
        <w:rPr>
          <w:rFonts w:ascii="Trebuchet MS" w:hAnsi="Trebuchet MS"/>
          <w:b w:val="0"/>
          <w:sz w:val="18"/>
          <w:lang w:val="fr-BE"/>
        </w:rPr>
        <w:t xml:space="preserve"> </w:t>
      </w:r>
      <w:commentRangeStart w:id="36"/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xxxxxxxxxxx</w:t>
      </w:r>
      <w:commentRangeEnd w:id="36"/>
      <w:proofErr w:type="spellEnd"/>
      <w:r>
        <w:rPr>
          <w:rStyle w:val="Marquedecommentaire"/>
          <w:rFonts w:ascii="Trebuchet MS" w:hAnsi="Trebuchet MS"/>
          <w:b w:val="0"/>
          <w:color w:val="CC9900"/>
          <w:sz w:val="18"/>
          <w:szCs w:val="20"/>
          <w:lang w:val="fr-BE"/>
        </w:rPr>
        <w:commentReference w:id="36"/>
      </w:r>
      <w:r>
        <w:rPr>
          <w:rFonts w:ascii="Trebuchet MS" w:hAnsi="Trebuchet MS"/>
          <w:b w:val="0"/>
          <w:color w:val="CC9900"/>
          <w:sz w:val="18"/>
          <w:lang w:val="fr-BE"/>
        </w:rPr>
        <w:t xml:space="preserve"> </w:t>
      </w:r>
      <w:r>
        <w:rPr>
          <w:rFonts w:ascii="Trebuchet MS" w:hAnsi="Trebuchet MS"/>
          <w:b w:val="0"/>
          <w:sz w:val="18"/>
          <w:lang w:val="fr-BE"/>
        </w:rPr>
        <w:t xml:space="preserve">€ HTVA (l’index de référence est celui du mois précédant la publication de l’avis de marché soit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</w:t>
      </w:r>
      <w:proofErr w:type="spellEnd"/>
      <w:r>
        <w:rPr>
          <w:rFonts w:ascii="Trebuchet MS" w:hAnsi="Trebuchet MS"/>
          <w:b w:val="0"/>
          <w:color w:val="CC9900"/>
          <w:sz w:val="18"/>
          <w:lang w:val="fr-BE"/>
        </w:rPr>
        <w:t xml:space="preserve"> mois année </w:t>
      </w:r>
      <w:proofErr w:type="spellStart"/>
      <w:r>
        <w:rPr>
          <w:rFonts w:ascii="Trebuchet MS" w:hAnsi="Trebuchet MS"/>
          <w:b w:val="0"/>
          <w:color w:val="CC9900"/>
          <w:sz w:val="18"/>
          <w:lang w:val="fr-BE"/>
        </w:rPr>
        <w:t>xxxxx</w:t>
      </w:r>
      <w:proofErr w:type="spellEnd"/>
      <w:r>
        <w:rPr>
          <w:rFonts w:ascii="Trebuchet MS" w:hAnsi="Trebuchet MS"/>
          <w:b w:val="0"/>
          <w:sz w:val="18"/>
          <w:lang w:val="fr-BE"/>
        </w:rPr>
        <w:t>).</w:t>
      </w:r>
    </w:p>
    <w:p w14:paraId="518B0EE8" w14:textId="77777777" w:rsidR="00B928CD" w:rsidRPr="00B928C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lang w:val="fr-BE"/>
        </w:rPr>
      </w:pPr>
    </w:p>
    <w:p w14:paraId="30A8E02A" w14:textId="04D923DC" w:rsidR="00B928CD" w:rsidRPr="00B928CD" w:rsidRDefault="00B928CD">
      <w:pPr>
        <w:pStyle w:val="Article"/>
        <w:ind w:right="-7"/>
        <w:rPr>
          <w:rFonts w:ascii="Trebuchet MS" w:hAnsi="Trebuchet MS"/>
          <w:b w:val="0"/>
          <w:color w:val="CC9900"/>
          <w:sz w:val="18"/>
          <w:lang w:val="fr-BE"/>
        </w:rPr>
      </w:pPr>
      <w:commentRangeStart w:id="37"/>
      <w:r w:rsidRPr="00B928CD">
        <w:rPr>
          <w:rFonts w:ascii="Trebuchet MS" w:hAnsi="Trebuchet MS"/>
          <w:b w:val="0"/>
          <w:color w:val="CC9900"/>
          <w:sz w:val="18"/>
          <w:lang w:val="fr-BE"/>
        </w:rPr>
        <w:t xml:space="preserve">Les montants mentionnés ci-dessus recouvrent les investissements conjoints, qui seront répartis entre </w:t>
      </w:r>
      <w:r>
        <w:rPr>
          <w:rFonts w:ascii="Trebuchet MS" w:hAnsi="Trebuchet MS"/>
          <w:b w:val="0"/>
          <w:color w:val="CC9900"/>
          <w:sz w:val="18"/>
          <w:lang w:val="fr-BE"/>
        </w:rPr>
        <w:t>xxx</w:t>
      </w:r>
      <w:r w:rsidRPr="00B928CD">
        <w:rPr>
          <w:rFonts w:ascii="Trebuchet MS" w:hAnsi="Trebuchet MS"/>
          <w:b w:val="0"/>
          <w:color w:val="CC9900"/>
          <w:sz w:val="18"/>
          <w:lang w:val="fr-BE"/>
        </w:rPr>
        <w:t xml:space="preserve"> et </w:t>
      </w:r>
      <w:r>
        <w:rPr>
          <w:rFonts w:ascii="Trebuchet MS" w:hAnsi="Trebuchet MS"/>
          <w:b w:val="0"/>
          <w:color w:val="CC9900"/>
          <w:sz w:val="18"/>
          <w:lang w:val="fr-BE"/>
        </w:rPr>
        <w:t>xxx</w:t>
      </w:r>
      <w:r w:rsidRPr="00B928CD">
        <w:rPr>
          <w:rFonts w:ascii="Trebuchet MS" w:hAnsi="Trebuchet MS"/>
          <w:b w:val="0"/>
          <w:color w:val="CC9900"/>
          <w:sz w:val="18"/>
          <w:lang w:val="fr-BE"/>
        </w:rPr>
        <w:t xml:space="preserve"> selon les mécanismes prévus dans la convention de marché conjoint</w:t>
      </w:r>
      <w:r>
        <w:rPr>
          <w:rFonts w:ascii="Trebuchet MS" w:hAnsi="Trebuchet MS"/>
          <w:b w:val="0"/>
          <w:color w:val="CC9900"/>
          <w:sz w:val="18"/>
          <w:lang w:val="fr-BE"/>
        </w:rPr>
        <w:t>.</w:t>
      </w:r>
      <w:commentRangeEnd w:id="37"/>
      <w:r w:rsidRPr="00B928CD">
        <w:rPr>
          <w:rStyle w:val="Marquedecommentaire"/>
          <w:rFonts w:ascii="Trebuchet MS" w:hAnsi="Trebuchet MS"/>
          <w:b w:val="0"/>
          <w:color w:val="CC9900"/>
          <w:sz w:val="18"/>
          <w:szCs w:val="20"/>
          <w:lang w:val="fr-BE"/>
        </w:rPr>
        <w:commentReference w:id="37"/>
      </w:r>
    </w:p>
    <w:p w14:paraId="71F1A29A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5DF7D592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07C923F9" w14:textId="77777777" w:rsidR="0037618D" w:rsidRDefault="0037618D">
      <w:pPr>
        <w:pStyle w:val="Article"/>
        <w:ind w:right="-7"/>
        <w:rPr>
          <w:rFonts w:ascii="Trebuchet MS" w:hAnsi="Trebuchet MS"/>
          <w:b w:val="0"/>
          <w:sz w:val="18"/>
          <w:szCs w:val="18"/>
          <w:lang w:val="fr-BE"/>
        </w:rPr>
      </w:pPr>
    </w:p>
    <w:p w14:paraId="4A75CA71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sz w:val="18"/>
          <w:szCs w:val="18"/>
        </w:rPr>
      </w:pPr>
    </w:p>
    <w:p w14:paraId="23E439BA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sz w:val="18"/>
          <w:szCs w:val="18"/>
        </w:rPr>
      </w:pPr>
    </w:p>
    <w:p w14:paraId="058764E6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sz w:val="18"/>
          <w:szCs w:val="18"/>
        </w:rPr>
      </w:pPr>
    </w:p>
    <w:p w14:paraId="3636743E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Bruxelles</w:t>
      </w:r>
      <w:r>
        <w:rPr>
          <w:rFonts w:ascii="Trebuchet MS" w:hAnsi="Trebuchet MS"/>
          <w:b w:val="0"/>
          <w:sz w:val="18"/>
          <w:szCs w:val="18"/>
        </w:rPr>
        <w:t xml:space="preserve">, </w:t>
      </w:r>
      <w:proofErr w:type="gramStart"/>
      <w:r>
        <w:rPr>
          <w:rFonts w:ascii="Trebuchet MS" w:hAnsi="Trebuchet MS"/>
          <w:b w:val="0"/>
          <w:sz w:val="18"/>
          <w:szCs w:val="18"/>
        </w:rPr>
        <w:t>le  …</w:t>
      </w:r>
      <w:proofErr w:type="gramEnd"/>
      <w:r>
        <w:rPr>
          <w:rFonts w:ascii="Trebuchet MS" w:hAnsi="Trebuchet MS"/>
          <w:b w:val="0"/>
          <w:sz w:val="18"/>
          <w:szCs w:val="18"/>
        </w:rPr>
        <w:t>……………</w:t>
      </w:r>
      <w:r>
        <w:rPr>
          <w:rFonts w:ascii="Trebuchet MS" w:hAnsi="Trebuchet MS"/>
          <w:b w:val="0"/>
          <w:color w:val="CC9900"/>
          <w:sz w:val="18"/>
          <w:szCs w:val="18"/>
        </w:rPr>
        <w:t xml:space="preserve">date </w:t>
      </w:r>
      <w:r>
        <w:rPr>
          <w:rFonts w:ascii="Trebuchet MS" w:hAnsi="Trebuchet MS"/>
          <w:b w:val="0"/>
          <w:sz w:val="18"/>
          <w:szCs w:val="18"/>
        </w:rPr>
        <w:t>………………….</w:t>
      </w:r>
    </w:p>
    <w:p w14:paraId="62163A33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sz w:val="18"/>
          <w:szCs w:val="18"/>
        </w:rPr>
      </w:pPr>
    </w:p>
    <w:p w14:paraId="09C3A1E7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sz w:val="18"/>
          <w:szCs w:val="18"/>
        </w:rPr>
      </w:pPr>
    </w:p>
    <w:p w14:paraId="3126D98F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sz w:val="18"/>
          <w:szCs w:val="18"/>
        </w:rPr>
      </w:pPr>
    </w:p>
    <w:p w14:paraId="3A751718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lastRenderedPageBreak/>
        <w:t>[Signature]</w:t>
      </w:r>
    </w:p>
    <w:p w14:paraId="3903CCE2" w14:textId="77777777" w:rsidR="0037618D" w:rsidRDefault="0037618D">
      <w:pPr>
        <w:pStyle w:val="Article"/>
        <w:ind w:right="-7"/>
        <w:jc w:val="center"/>
        <w:rPr>
          <w:rFonts w:ascii="Trebuchet MS" w:hAnsi="Trebuchet MS"/>
          <w:b w:val="0"/>
          <w:color w:val="CC9900"/>
          <w:sz w:val="18"/>
          <w:szCs w:val="18"/>
        </w:rPr>
      </w:pPr>
    </w:p>
    <w:p w14:paraId="61D7D9C9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Nom de la personne ayant délégation</w:t>
      </w:r>
    </w:p>
    <w:p w14:paraId="30CACC23" w14:textId="77777777" w:rsidR="0037618D" w:rsidRDefault="00B928CD">
      <w:pPr>
        <w:pStyle w:val="Article"/>
        <w:ind w:right="-7"/>
        <w:jc w:val="center"/>
        <w:rPr>
          <w:rFonts w:ascii="Trebuchet MS" w:hAnsi="Trebuchet MS"/>
          <w:b w:val="0"/>
          <w:color w:val="CC9900"/>
          <w:sz w:val="18"/>
          <w:szCs w:val="18"/>
        </w:rPr>
      </w:pPr>
      <w:r>
        <w:rPr>
          <w:rFonts w:ascii="Trebuchet MS" w:hAnsi="Trebuchet MS"/>
          <w:b w:val="0"/>
          <w:color w:val="CC9900"/>
          <w:sz w:val="18"/>
          <w:szCs w:val="18"/>
        </w:rPr>
        <w:t>Titre</w:t>
      </w:r>
    </w:p>
    <w:sectPr w:rsidR="0037618D">
      <w:footerReference w:type="default" r:id="rId12"/>
      <w:pgSz w:w="11900" w:h="16840"/>
      <w:pgMar w:top="1134" w:right="1134" w:bottom="993" w:left="1134" w:header="720" w:footer="410" w:gutter="0"/>
      <w:cols w:space="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ellule architecture" w:date="2013-07-25T09:11:00Z" w:initials="CellArchi">
    <w:p w14:paraId="6B6FEC62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Ici insérer, le cas échéant, le logo représentatif de l’adjudicateur</w:t>
      </w:r>
    </w:p>
  </w:comment>
  <w:comment w:id="1" w:author="Cellule architecture" w:date="2013-07-25T09:11:00Z" w:initials="CellArchi">
    <w:p w14:paraId="3FCC4990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Identité de l’adjudicateur</w:t>
      </w:r>
    </w:p>
  </w:comment>
  <w:comment w:id="2" w:author="Cellule architecture" w:date="2013-07-25T09:11:00Z" w:initials="CellArchi">
    <w:p w14:paraId="1B2EEAC3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Adresse de l’adjudicateur</w:t>
      </w:r>
    </w:p>
  </w:comment>
  <w:comment w:id="3" w:author="Sabine Guisse" w:date="2025-12-01T13:54:00Z" w:initials="SG">
    <w:p w14:paraId="69A963BD" w14:textId="77777777" w:rsidR="00284895" w:rsidRDefault="00284895" w:rsidP="00284895">
      <w:pPr>
        <w:pStyle w:val="Commentaire"/>
      </w:pPr>
      <w:r>
        <w:rPr>
          <w:rStyle w:val="Marquedecommentaire"/>
        </w:rPr>
        <w:annotationRef/>
      </w:r>
      <w:r>
        <w:rPr>
          <w:color w:val="31859B"/>
          <w:lang w:val="fr-BE"/>
        </w:rPr>
        <w:t>OU: négociée sans publication préalable</w:t>
      </w:r>
    </w:p>
  </w:comment>
  <w:comment w:id="4" w:author="Cellule architecture" w:date="2022-07-28T18:40:00Z" w:initials="CA-SG">
    <w:p w14:paraId="71F0FF52" w14:textId="6B675C8B" w:rsidR="0037618D" w:rsidRDefault="00B928CD">
      <w:pPr>
        <w:pStyle w:val="Commentaire"/>
      </w:pPr>
      <w:r>
        <w:rPr>
          <w:rStyle w:val="Marquedecommentaire"/>
        </w:rPr>
        <w:annotationRef/>
      </w:r>
      <w:r>
        <w:t xml:space="preserve">Cette décision est à faire approuver par l’autorité (CA, </w:t>
      </w:r>
      <w:r>
        <w:rPr>
          <w:u w:val="single"/>
        </w:rPr>
        <w:t>Collège</w:t>
      </w:r>
      <w:r>
        <w:t xml:space="preserve"> communal, …)</w:t>
      </w:r>
    </w:p>
  </w:comment>
  <w:comment w:id="5" w:author="Cellule architecture" w:date="2020-07-14T16:55:00Z" w:initials="CellArchi">
    <w:p w14:paraId="457FEDBE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Nom de l’adjudicateur</w:t>
      </w:r>
    </w:p>
  </w:comment>
  <w:comment w:id="6" w:author="Cellule architecture" w:date="2023-10-27T15:12:00Z" w:initials="CA-SG">
    <w:p w14:paraId="56987037" w14:textId="77777777" w:rsidR="000C4783" w:rsidRDefault="00B928CD" w:rsidP="000C4783">
      <w:pPr>
        <w:pStyle w:val="Commentaire"/>
      </w:pPr>
      <w:r>
        <w:rPr>
          <w:rStyle w:val="Marquedecommentaire"/>
        </w:rPr>
        <w:annotationRef/>
      </w:r>
      <w:r w:rsidR="000C4783">
        <w:t>Le cas échéant, autres arrêtés d’application pour le marché.</w:t>
      </w:r>
    </w:p>
    <w:p w14:paraId="3115D8E8" w14:textId="77777777" w:rsidR="000C4783" w:rsidRDefault="000C4783" w:rsidP="000C4783">
      <w:pPr>
        <w:pStyle w:val="Commentaire"/>
      </w:pPr>
    </w:p>
    <w:p w14:paraId="2E2EF77A" w14:textId="77777777" w:rsidR="000C4783" w:rsidRDefault="000C4783" w:rsidP="000C4783">
      <w:pPr>
        <w:pStyle w:val="Commentaire"/>
      </w:pPr>
      <w:r>
        <w:t>Par exemple, pour les marchés dont la Communauté française est adjudicateur :</w:t>
      </w:r>
    </w:p>
    <w:p w14:paraId="5AD8C9D4" w14:textId="77777777" w:rsidR="000C4783" w:rsidRDefault="000C4783" w:rsidP="000C4783">
      <w:pPr>
        <w:pStyle w:val="Commentaire"/>
      </w:pPr>
      <w:r>
        <w:t>1) si le Gouvernement ou le Ministre compétent est désigné comme autorité de délégation, INDIQUER : Vu l’arrêté du Gouvernement de la Communauté française du 20 septembre 2019 portant règlement du fonctionnement du Gouvernement ;</w:t>
      </w:r>
    </w:p>
    <w:p w14:paraId="141B3889" w14:textId="77777777" w:rsidR="000C4783" w:rsidRDefault="000C4783" w:rsidP="000C4783">
      <w:pPr>
        <w:pStyle w:val="Commentaire"/>
      </w:pPr>
      <w:r>
        <w:t xml:space="preserve">2) Dans les autres cas, INDIQUER : Vu l’arrêté du Gouvernement de la Communauté française du 3 septembre 2020 portant délégations  de compétence et de signature aux fonctionnaires généraux et à certains autres membres du personnel du Ministère de la Communauté française ; </w:t>
      </w:r>
    </w:p>
  </w:comment>
  <w:comment w:id="7" w:author="Cellule architecture" w:date="2013-07-25T09:19:00Z" w:initials="CellArchi">
    <w:p w14:paraId="73549B43" w14:textId="7101BF45" w:rsidR="0037618D" w:rsidRDefault="00B928CD">
      <w:pPr>
        <w:pStyle w:val="Commentaire"/>
      </w:pPr>
      <w:r>
        <w:rPr>
          <w:rStyle w:val="Marquedecommentaire"/>
        </w:rPr>
        <w:annotationRef/>
      </w:r>
      <w:r>
        <w:t>Nom de l’adjudicateur</w:t>
      </w:r>
    </w:p>
  </w:comment>
  <w:comment w:id="9" w:author="Cellule architecture" w:date="2022-03-18T10:30:00Z" w:initials="CellArchi">
    <w:p w14:paraId="0FD53BB9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En cas de publicité belge</w:t>
      </w:r>
    </w:p>
  </w:comment>
  <w:comment w:id="8" w:author="Sabine Guisse" w:date="2025-12-01T13:55:00Z" w:initials="SG">
    <w:p w14:paraId="0A2DE27A" w14:textId="77777777" w:rsidR="00284895" w:rsidRDefault="00284895" w:rsidP="00284895">
      <w:pPr>
        <w:pStyle w:val="Commentaire"/>
      </w:pPr>
      <w:r>
        <w:rPr>
          <w:rStyle w:val="Marquedecommentaire"/>
        </w:rPr>
        <w:annotationRef/>
      </w:r>
      <w:r>
        <w:rPr>
          <w:color w:val="31859B"/>
          <w:lang w:val="fr-BE"/>
        </w:rPr>
        <w:t xml:space="preserve">OU: </w:t>
      </w:r>
      <w:r>
        <w:rPr>
          <w:color w:val="31859B"/>
        </w:rPr>
        <w:t>procédure négociée sans publication préalable fondée sur l’article 42, § 1, 1° a)2 de la loi du 17 juin 2016</w:t>
      </w:r>
    </w:p>
  </w:comment>
  <w:comment w:id="11" w:author="Cellule architecture" w:date="2023-03-14T11:58:00Z" w:initials="CA">
    <w:p w14:paraId="0260EEB8" w14:textId="0CB67BAB" w:rsidR="0037618D" w:rsidRDefault="00B928CD">
      <w:pPr>
        <w:pStyle w:val="Commentaire"/>
      </w:pPr>
      <w:r>
        <w:rPr>
          <w:rStyle w:val="Marquedecommentaire"/>
        </w:rPr>
        <w:annotationRef/>
      </w:r>
      <w:r>
        <w:t>En cas de publicité européenne</w:t>
      </w:r>
    </w:p>
  </w:comment>
  <w:comment w:id="12" w:author="Cellule architecture" w:date="2020-11-09T12:07:00Z" w:initials="CellArchi">
    <w:p w14:paraId="5BB2B965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Le cas échéant</w:t>
      </w:r>
    </w:p>
  </w:comment>
  <w:comment w:id="10" w:author="Sabine Guisse" w:date="2025-12-01T13:56:00Z" w:initials="SG">
    <w:p w14:paraId="418736BE" w14:textId="77777777" w:rsidR="00284895" w:rsidRDefault="00284895" w:rsidP="00284895">
      <w:pPr>
        <w:pStyle w:val="Commentaire"/>
      </w:pPr>
      <w:r>
        <w:rPr>
          <w:rStyle w:val="Marquedecommentaire"/>
        </w:rPr>
        <w:annotationRef/>
      </w:r>
      <w:r>
        <w:rPr>
          <w:color w:val="31859B"/>
          <w:lang w:val="fr-BE"/>
        </w:rPr>
        <w:t>A SUPPRIMER en cas de PNSPP (</w:t>
      </w:r>
      <w:r>
        <w:rPr>
          <w:color w:val="31859B"/>
        </w:rPr>
        <w:t>procédure négociée sans publication préalable)</w:t>
      </w:r>
    </w:p>
  </w:comment>
  <w:comment w:id="13" w:author="Sabine Guisse" w:date="2025-12-01T14:02:00Z" w:initials="SG">
    <w:p w14:paraId="641762AA" w14:textId="77777777" w:rsidR="00283822" w:rsidRDefault="00283822" w:rsidP="00283822">
      <w:pPr>
        <w:pStyle w:val="Commentaire"/>
      </w:pPr>
      <w:r>
        <w:rPr>
          <w:rStyle w:val="Marquedecommentaire"/>
        </w:rPr>
        <w:annotationRef/>
      </w:r>
      <w:r>
        <w:rPr>
          <w:color w:val="31859B"/>
          <w:lang w:val="fr-BE"/>
        </w:rPr>
        <w:t xml:space="preserve">En cas de PNSPP REMPLACER PAR : </w:t>
      </w:r>
    </w:p>
    <w:p w14:paraId="7030FE01" w14:textId="77777777" w:rsidR="00283822" w:rsidRDefault="00283822" w:rsidP="00283822">
      <w:pPr>
        <w:pStyle w:val="Commentaire"/>
      </w:pPr>
      <w:r>
        <w:rPr>
          <w:i/>
          <w:iCs/>
          <w:color w:val="31859B"/>
          <w:lang w:val="fr-BE"/>
        </w:rPr>
        <w:t>… suivants:</w:t>
      </w:r>
    </w:p>
    <w:p w14:paraId="228D5BEF" w14:textId="77777777" w:rsidR="00283822" w:rsidRDefault="00283822" w:rsidP="00283822">
      <w:pPr>
        <w:pStyle w:val="Commentaire"/>
      </w:pPr>
      <w:r>
        <w:rPr>
          <w:i/>
          <w:iCs/>
          <w:color w:val="31859B"/>
          <w:lang w:val="fr-BE"/>
        </w:rPr>
        <w:t>-</w:t>
      </w:r>
    </w:p>
    <w:p w14:paraId="48D82522" w14:textId="77777777" w:rsidR="00283822" w:rsidRDefault="00283822" w:rsidP="00283822">
      <w:pPr>
        <w:pStyle w:val="Commentaire"/>
      </w:pPr>
      <w:r>
        <w:rPr>
          <w:i/>
          <w:iCs/>
          <w:color w:val="31859B"/>
          <w:lang w:val="fr-BE"/>
        </w:rPr>
        <w:t>-</w:t>
      </w:r>
    </w:p>
  </w:comment>
  <w:comment w:id="15" w:author="Cellule architecture" w:date="2026-02-10T17:28:00Z" w:initials="CA-SG">
    <w:p w14:paraId="206EA8A2" w14:textId="77777777" w:rsidR="00621485" w:rsidRDefault="00621485" w:rsidP="00621485">
      <w:pPr>
        <w:pStyle w:val="Commentaire"/>
      </w:pPr>
      <w:r>
        <w:rPr>
          <w:rStyle w:val="Marquedecommentaire"/>
        </w:rPr>
        <w:annotationRef/>
      </w:r>
      <w:r>
        <w:t>L’offre doit être signée par un administrateur délégué compétent pour la gestion journalière. L’engagement de la société dans un marché public ne fait pas nécessairement partie de cette gestion journalière.</w:t>
      </w:r>
    </w:p>
    <w:p w14:paraId="50482265" w14:textId="77777777" w:rsidR="00621485" w:rsidRDefault="00621485" w:rsidP="00621485">
      <w:pPr>
        <w:pStyle w:val="Commentaire"/>
      </w:pPr>
      <w:r>
        <w:t>L’adjudicateur est donc responsable de cette vérification sur base des statuts de la société. La composition de l’offre contient à cet effet un extrait des statuts avec mise en évidence de la preuve de ce pouvoir de signer une offre pour un marché public.</w:t>
      </w:r>
    </w:p>
    <w:p w14:paraId="7A5C6AD5" w14:textId="77777777" w:rsidR="00621485" w:rsidRDefault="00621485" w:rsidP="00621485">
      <w:pPr>
        <w:pStyle w:val="Commentaire"/>
      </w:pPr>
      <w:r>
        <w:t xml:space="preserve"> Pour les sociétés belges, les statuts sont consultables sur le Moniteur belge: </w:t>
      </w:r>
    </w:p>
    <w:p w14:paraId="4B1F5530" w14:textId="77777777" w:rsidR="00621485" w:rsidRDefault="00621485" w:rsidP="00621485">
      <w:pPr>
        <w:pStyle w:val="Commentaire"/>
      </w:pPr>
      <w:hyperlink r:id="rId1" w:history="1">
        <w:r w:rsidRPr="004D0E73">
          <w:rPr>
            <w:rStyle w:val="Lienhypertexte"/>
          </w:rPr>
          <w:t>https://www.ejustice.just.fgov.be/cgi_tsv_pub/welcome.pl?language=fr</w:t>
        </w:r>
      </w:hyperlink>
    </w:p>
  </w:comment>
  <w:comment w:id="14" w:author="Cellule architecture" w:date="2026-02-10T17:28:00Z" w:initials="CA-SG">
    <w:p w14:paraId="781993ED" w14:textId="0838FE1A" w:rsidR="00621485" w:rsidRDefault="00621485" w:rsidP="00621485">
      <w:pPr>
        <w:pStyle w:val="Commentaire"/>
      </w:pPr>
      <w:r>
        <w:rPr>
          <w:rStyle w:val="Marquedecommentaire"/>
        </w:rPr>
        <w:annotationRef/>
      </w:r>
      <w:r>
        <w:t>OU, si ce ,n’est pas le cas, nuancer/expliquer (sur base de la structure reprise ci-dessous concernant les autres irrégularités)</w:t>
      </w:r>
    </w:p>
  </w:comment>
  <w:comment w:id="17" w:author="Sabine Guisse" w:date="2025-09-19T12:18:00Z" w:initials="SG">
    <w:p w14:paraId="036B9733" w14:textId="4838EE6B" w:rsidR="00BF2E86" w:rsidRDefault="00BF2E86" w:rsidP="00BF2E86">
      <w:pPr>
        <w:pStyle w:val="Commentaire"/>
      </w:pPr>
      <w:r>
        <w:rPr>
          <w:rStyle w:val="Marquedecommentaire"/>
        </w:rPr>
        <w:annotationRef/>
      </w:r>
      <w:r>
        <w:t>OU, dans le cas contraire, préciser et décrire l’objet de variante (notamment si l’offre ne répond qu’à une partie des besoins pour des raisons budgétaires)</w:t>
      </w:r>
    </w:p>
  </w:comment>
  <w:comment w:id="18" w:author="Sabine Guisse" w:date="2025-09-19T12:18:00Z" w:initials="SG">
    <w:p w14:paraId="0A27BF18" w14:textId="7BA5BBB5" w:rsidR="00BF2E86" w:rsidRDefault="00BF2E86" w:rsidP="00BF2E86">
      <w:pPr>
        <w:pStyle w:val="Commentaire"/>
      </w:pPr>
      <w:r>
        <w:rPr>
          <w:rStyle w:val="Marquedecommentaire"/>
        </w:rPr>
        <w:annotationRef/>
      </w:r>
      <w:r>
        <w:t>En cas d’option exigée uniquement (en cohérence avec Point 3 du CDC)</w:t>
      </w:r>
    </w:p>
  </w:comment>
  <w:comment w:id="16" w:author="Sabine Guisse" w:date="2025-12-01T14:21:00Z" w:initials="SG">
    <w:p w14:paraId="1B574D0C" w14:textId="77777777" w:rsidR="00070BCA" w:rsidRDefault="00070BCA" w:rsidP="00070BCA">
      <w:pPr>
        <w:pStyle w:val="Commentaire"/>
      </w:pPr>
      <w:r>
        <w:rPr>
          <w:rStyle w:val="Marquedecommentaire"/>
        </w:rPr>
        <w:annotationRef/>
      </w:r>
      <w:r>
        <w:rPr>
          <w:lang w:val="fr-BE"/>
        </w:rPr>
        <w:t>Dispositions variantes/options: à mettre en cohérence avec les dispositions du CDC</w:t>
      </w:r>
    </w:p>
  </w:comment>
  <w:comment w:id="19" w:author="Sabine Guisse" w:date="2025-09-19T11:49:00Z" w:initials="SG">
    <w:p w14:paraId="7F8CA613" w14:textId="1CEB6002" w:rsidR="00471A2F" w:rsidRDefault="00F92382" w:rsidP="00471A2F">
      <w:pPr>
        <w:pStyle w:val="Commentaire"/>
      </w:pPr>
      <w:r>
        <w:rPr>
          <w:rStyle w:val="Marquedecommentaire"/>
        </w:rPr>
        <w:annotationRef/>
      </w:r>
      <w:r w:rsidR="00471A2F">
        <w:t>OU, si ce ,n’est pas le cas, nuancer/expliquer:</w:t>
      </w:r>
    </w:p>
    <w:p w14:paraId="51CC2EAC" w14:textId="77777777" w:rsidR="00471A2F" w:rsidRDefault="00471A2F" w:rsidP="00471A2F">
      <w:pPr>
        <w:pStyle w:val="Commentaire"/>
      </w:pPr>
      <w:r>
        <w:rPr>
          <w:i/>
          <w:iCs/>
        </w:rPr>
        <w:t xml:space="preserve">… les offres </w:t>
      </w:r>
      <w:r>
        <w:rPr>
          <w:i/>
          <w:iCs/>
          <w:color w:val="CC9900"/>
        </w:rPr>
        <w:t>1</w:t>
      </w:r>
      <w:r>
        <w:rPr>
          <w:i/>
          <w:iCs/>
        </w:rPr>
        <w:t xml:space="preserve">, </w:t>
      </w:r>
      <w:r>
        <w:rPr>
          <w:i/>
          <w:iCs/>
          <w:color w:val="CC9900"/>
        </w:rPr>
        <w:t xml:space="preserve">4 </w:t>
      </w:r>
      <w:r>
        <w:rPr>
          <w:i/>
          <w:iCs/>
        </w:rPr>
        <w:t xml:space="preserve">et </w:t>
      </w:r>
      <w:r>
        <w:rPr>
          <w:i/>
          <w:iCs/>
          <w:color w:val="CC9900"/>
        </w:rPr>
        <w:t xml:space="preserve">5 </w:t>
      </w:r>
      <w:r>
        <w:rPr>
          <w:i/>
          <w:iCs/>
        </w:rPr>
        <w:t>sont conformes …</w:t>
      </w:r>
    </w:p>
    <w:p w14:paraId="21275B6C" w14:textId="77777777" w:rsidR="00471A2F" w:rsidRDefault="00471A2F" w:rsidP="00471A2F">
      <w:pPr>
        <w:pStyle w:val="Commentaire"/>
      </w:pPr>
    </w:p>
    <w:p w14:paraId="7DEAF707" w14:textId="77777777" w:rsidR="00471A2F" w:rsidRDefault="00471A2F" w:rsidP="00471A2F">
      <w:pPr>
        <w:pStyle w:val="Commentaire"/>
      </w:pPr>
      <w:r>
        <w:rPr>
          <w:i/>
          <w:iCs/>
        </w:rPr>
        <w:t xml:space="preserve">Considérant que l’offre </w:t>
      </w:r>
      <w:r>
        <w:rPr>
          <w:i/>
          <w:iCs/>
          <w:color w:val="CC9900"/>
        </w:rPr>
        <w:t xml:space="preserve">2 </w:t>
      </w:r>
      <w:r>
        <w:rPr>
          <w:i/>
          <w:iCs/>
        </w:rPr>
        <w:t>présentait l’ irrégularité suivante xxxxxxx et que cette irrégularité est d’ordre substantiel:</w:t>
      </w:r>
    </w:p>
    <w:p w14:paraId="3A13BB9C" w14:textId="77777777" w:rsidR="00471A2F" w:rsidRDefault="00471A2F" w:rsidP="00471A2F">
      <w:pPr>
        <w:pStyle w:val="Commentaire"/>
      </w:pPr>
      <w:r>
        <w:rPr>
          <w:i/>
          <w:iCs/>
          <w:color w:val="CC9900"/>
        </w:rPr>
        <w:t>-(SOIT) est d’ordre substantiel, conformément au prescrit de l’article 76 de l’ARP</w:t>
      </w:r>
    </w:p>
    <w:p w14:paraId="22111116" w14:textId="77777777" w:rsidR="00471A2F" w:rsidRDefault="00471A2F" w:rsidP="00471A2F">
      <w:pPr>
        <w:pStyle w:val="Commentaire"/>
      </w:pPr>
      <w:r>
        <w:rPr>
          <w:i/>
          <w:iCs/>
          <w:color w:val="CC9900"/>
        </w:rPr>
        <w:t>-(SOIT) est d’ordre substantiel, conformément au prescrit du point XX du cahier de charges</w:t>
      </w:r>
    </w:p>
    <w:p w14:paraId="03C9426D" w14:textId="77777777" w:rsidR="00471A2F" w:rsidRDefault="00471A2F" w:rsidP="00471A2F">
      <w:pPr>
        <w:pStyle w:val="Commentaire"/>
      </w:pPr>
      <w:r>
        <w:rPr>
          <w:i/>
          <w:iCs/>
          <w:color w:val="CC9900"/>
        </w:rPr>
        <w:t>-(SOIT) est considérée comme substantielle, en ce qu’elle est de nature à xxxxxxxxxxx</w:t>
      </w:r>
    </w:p>
    <w:p w14:paraId="5B06035F" w14:textId="77777777" w:rsidR="00471A2F" w:rsidRDefault="00471A2F" w:rsidP="00471A2F">
      <w:pPr>
        <w:pStyle w:val="Commentaire"/>
      </w:pPr>
      <w:r>
        <w:rPr>
          <w:i/>
          <w:iCs/>
        </w:rPr>
        <w:t>Considérant qu’en date du [xxxxxx], l’adjudicateur a pris contact avec le soumissionnaire afin de lui proposer de remédier à cette irrégularité substantielle. En date du [xxxxxxxxxx], le soumissionnaire a transmis les corrections nécessaires. L’offre [XX] a de ce fait été régularisée.</w:t>
      </w:r>
    </w:p>
    <w:p w14:paraId="10BC410F" w14:textId="77777777" w:rsidR="00471A2F" w:rsidRDefault="00471A2F" w:rsidP="00471A2F">
      <w:pPr>
        <w:pStyle w:val="Commentaire"/>
      </w:pPr>
    </w:p>
    <w:p w14:paraId="2118A55B" w14:textId="77777777" w:rsidR="00471A2F" w:rsidRDefault="00471A2F" w:rsidP="00471A2F">
      <w:pPr>
        <w:pStyle w:val="Commentaire"/>
      </w:pPr>
      <w:r>
        <w:rPr>
          <w:i/>
          <w:iCs/>
        </w:rPr>
        <w:t xml:space="preserve">Considérant que l’offre </w:t>
      </w:r>
      <w:r>
        <w:rPr>
          <w:i/>
          <w:iCs/>
          <w:color w:val="CC9900"/>
        </w:rPr>
        <w:t xml:space="preserve">3 </w:t>
      </w:r>
      <w:r>
        <w:rPr>
          <w:i/>
          <w:iCs/>
        </w:rPr>
        <w:t>présentait une irrégularité non substantielle xxxxxx …</w:t>
      </w:r>
    </w:p>
    <w:p w14:paraId="498C63C8" w14:textId="77777777" w:rsidR="00471A2F" w:rsidRDefault="00471A2F" w:rsidP="00471A2F">
      <w:pPr>
        <w:pStyle w:val="Commentaire"/>
      </w:pPr>
    </w:p>
    <w:p w14:paraId="71AD8EF8" w14:textId="77777777" w:rsidR="00471A2F" w:rsidRDefault="00471A2F" w:rsidP="00471A2F">
      <w:pPr>
        <w:pStyle w:val="Commentaire"/>
      </w:pPr>
      <w:r>
        <w:rPr>
          <w:i/>
          <w:iCs/>
        </w:rPr>
        <w:t xml:space="preserve">Considérant qu’en définitive, les offres </w:t>
      </w:r>
      <w:r>
        <w:rPr>
          <w:i/>
          <w:iCs/>
          <w:color w:val="CC9900"/>
        </w:rPr>
        <w:t>1</w:t>
      </w:r>
      <w:r>
        <w:rPr>
          <w:i/>
          <w:iCs/>
        </w:rPr>
        <w:t>,</w:t>
      </w:r>
      <w:r>
        <w:rPr>
          <w:i/>
          <w:iCs/>
          <w:color w:val="CC9900"/>
        </w:rPr>
        <w:t>3</w:t>
      </w:r>
      <w:r>
        <w:rPr>
          <w:i/>
          <w:iCs/>
        </w:rPr>
        <w:t>,</w:t>
      </w:r>
      <w:r>
        <w:rPr>
          <w:i/>
          <w:iCs/>
          <w:color w:val="CC9900"/>
        </w:rPr>
        <w:t xml:space="preserve">4 </w:t>
      </w:r>
      <w:r>
        <w:rPr>
          <w:i/>
          <w:iCs/>
        </w:rPr>
        <w:t xml:space="preserve">et </w:t>
      </w:r>
      <w:r>
        <w:rPr>
          <w:i/>
          <w:iCs/>
          <w:color w:val="CC9900"/>
        </w:rPr>
        <w:t xml:space="preserve">5 </w:t>
      </w:r>
      <w:r>
        <w:rPr>
          <w:i/>
          <w:iCs/>
        </w:rPr>
        <w:t xml:space="preserve">sont conformes tandis que l’offre </w:t>
      </w:r>
      <w:r>
        <w:rPr>
          <w:i/>
          <w:iCs/>
          <w:color w:val="CC9900"/>
        </w:rPr>
        <w:t xml:space="preserve">2 </w:t>
      </w:r>
      <w:r>
        <w:rPr>
          <w:i/>
          <w:iCs/>
        </w:rPr>
        <w:t>n’a pu être régularisée et doit être exclue.</w:t>
      </w:r>
    </w:p>
  </w:comment>
  <w:comment w:id="20" w:author="Sabine Guisse" w:date="2025-09-19T11:57:00Z" w:initials="SG">
    <w:p w14:paraId="378661FA" w14:textId="17B1CD39" w:rsidR="009C1EDB" w:rsidRDefault="009C1EDB" w:rsidP="009C1EDB">
      <w:pPr>
        <w:pStyle w:val="Commentaire"/>
      </w:pPr>
      <w:r>
        <w:rPr>
          <w:rStyle w:val="Marquedecommentaire"/>
        </w:rPr>
        <w:annotationRef/>
      </w:r>
      <w:r>
        <w:t xml:space="preserve">OU, si ce ,n’est pas le cas, nuancer/expliquer: </w:t>
      </w:r>
    </w:p>
    <w:p w14:paraId="3969748F" w14:textId="77777777" w:rsidR="009C1EDB" w:rsidRDefault="009C1EDB" w:rsidP="009C1EDB">
      <w:pPr>
        <w:pStyle w:val="Commentaire"/>
      </w:pPr>
      <w:r>
        <w:rPr>
          <w:i/>
          <w:iCs/>
        </w:rPr>
        <w:t xml:space="preserve">Considérant que l’adjudicateur a relevé une erreur matérielle dans l’offre </w:t>
      </w:r>
      <w:r>
        <w:rPr>
          <w:i/>
          <w:iCs/>
          <w:color w:val="CC9900"/>
        </w:rPr>
        <w:t>2</w:t>
      </w:r>
      <w:r>
        <w:rPr>
          <w:i/>
          <w:iCs/>
        </w:rPr>
        <w:t xml:space="preserve"> soit une</w:t>
      </w:r>
      <w:r>
        <w:rPr>
          <w:i/>
          <w:iCs/>
          <w:color w:val="CC9900"/>
        </w:rPr>
        <w:t xml:space="preserve"> incohérence entre 2 documents de l’offre: le tableau des surfaces et les plans. </w:t>
      </w:r>
      <w:r>
        <w:rPr>
          <w:i/>
          <w:iCs/>
        </w:rPr>
        <w:t xml:space="preserve">Considérant qu’en date du [xxxxxx], l’adjudicateur a pris contact avec le soumissionnaire afin de lui proposer de remédier à cette erreur </w:t>
      </w:r>
      <w:r>
        <w:rPr>
          <w:i/>
          <w:iCs/>
          <w:lang w:val="fr-BE"/>
        </w:rPr>
        <w:t>en l’invitant à préciser et à compléter la teneur de son offre sans la modifier. </w:t>
      </w:r>
      <w:r>
        <w:rPr>
          <w:i/>
          <w:iCs/>
        </w:rPr>
        <w:t xml:space="preserve"> Considérant qu’en date du [</w:t>
      </w:r>
      <w:r>
        <w:rPr>
          <w:i/>
          <w:iCs/>
          <w:color w:val="CC9900"/>
        </w:rPr>
        <w:t>xxxxxxxxxx</w:t>
      </w:r>
      <w:r>
        <w:rPr>
          <w:i/>
          <w:iCs/>
        </w:rPr>
        <w:t xml:space="preserve">], le soumissionnaire a transmis les corrections nécessaires en </w:t>
      </w:r>
      <w:r>
        <w:rPr>
          <w:i/>
          <w:iCs/>
          <w:color w:val="CC9900"/>
          <w:lang w:val="fr-BE"/>
        </w:rPr>
        <w:t>confirmant la primauté des plans sur les tableaux</w:t>
      </w:r>
      <w:r>
        <w:rPr>
          <w:i/>
          <w:iCs/>
        </w:rPr>
        <w:t>. L’offre [</w:t>
      </w:r>
      <w:r>
        <w:rPr>
          <w:i/>
          <w:iCs/>
          <w:color w:val="CC9900"/>
        </w:rPr>
        <w:t>XX</w:t>
      </w:r>
      <w:r>
        <w:rPr>
          <w:i/>
          <w:iCs/>
        </w:rPr>
        <w:t>] a pu de ce fait être corrigée.</w:t>
      </w:r>
    </w:p>
  </w:comment>
  <w:comment w:id="21" w:author="Sabine Guisse" w:date="2025-10-17T10:32:00Z" w:initials="SG">
    <w:p w14:paraId="1CF26B99" w14:textId="77777777" w:rsidR="00D77CE1" w:rsidRDefault="00D77CE1" w:rsidP="00D77CE1">
      <w:pPr>
        <w:pStyle w:val="Commentaire"/>
      </w:pPr>
      <w:r>
        <w:rPr>
          <w:rStyle w:val="Marquedecommentaire"/>
        </w:rPr>
        <w:annotationRef/>
      </w:r>
      <w:r>
        <w:t>A CONSERVER si le marché concerne une mission ordinaire d’auteur de projet pour laquelle le taux d’honoraires est fixé.</w:t>
      </w:r>
    </w:p>
  </w:comment>
  <w:comment w:id="23" w:author="Sabine Guisse" w:date="2025-09-19T11:59:00Z" w:initials="SG">
    <w:p w14:paraId="5DD21270" w14:textId="18B0E916" w:rsidR="00F31D89" w:rsidRDefault="00F31D89" w:rsidP="00F31D89">
      <w:pPr>
        <w:pStyle w:val="Commentaire"/>
      </w:pPr>
      <w:r>
        <w:rPr>
          <w:rStyle w:val="Marquedecommentaire"/>
        </w:rPr>
        <w:annotationRef/>
      </w:r>
      <w:r>
        <w:t>OU, si ce ,n’est pas le cas, nuancer/expliquer (sur base de la structure reprise ci-dessus)</w:t>
      </w:r>
    </w:p>
  </w:comment>
  <w:comment w:id="22" w:author="Sabine Guisse" w:date="2025-10-17T10:33:00Z" w:initials="SG">
    <w:p w14:paraId="0965ACF2" w14:textId="77777777" w:rsidR="00F000A0" w:rsidRDefault="00D77CE1" w:rsidP="00F000A0">
      <w:pPr>
        <w:pStyle w:val="Commentaire"/>
      </w:pPr>
      <w:r>
        <w:rPr>
          <w:rStyle w:val="Marquedecommentaire"/>
        </w:rPr>
        <w:annotationRef/>
      </w:r>
      <w:r w:rsidR="00F000A0">
        <w:t>A CONSERVER si le marché concerne (ou associe  à la mission ordinaire à taux fixé) une prestation pour laquelle un prix a du être remis par les soumissionnaires.</w:t>
      </w:r>
    </w:p>
    <w:p w14:paraId="55EAB3D4" w14:textId="77777777" w:rsidR="00F000A0" w:rsidRDefault="00F000A0" w:rsidP="00F000A0">
      <w:pPr>
        <w:pStyle w:val="Commentaire"/>
      </w:pPr>
      <w:r>
        <w:rPr>
          <w:color w:val="7030A0"/>
        </w:rPr>
        <w:t>Notamment pour les missions avec diagnostic préalable.</w:t>
      </w:r>
    </w:p>
  </w:comment>
  <w:comment w:id="24" w:author="Cellule architecture" w:date="2020-11-18T14:15:00Z" w:initials="CellArchi">
    <w:p w14:paraId="3C96A9C7" w14:textId="07569E5F" w:rsidR="0037618D" w:rsidRDefault="00B928CD">
      <w:pPr>
        <w:pStyle w:val="Commentaire"/>
      </w:pPr>
      <w:r>
        <w:rPr>
          <w:rStyle w:val="Marquedecommentaire"/>
        </w:rPr>
        <w:annotationRef/>
      </w:r>
      <w:r>
        <w:t>Copier ici le tableau de cotation repris dans le rapport d’attribution.</w:t>
      </w:r>
    </w:p>
  </w:comment>
  <w:comment w:id="26" w:author="Cellule architecture" w:date="2020-11-09T12:29:00Z" w:initials="CellArchi">
    <w:p w14:paraId="7AFC1433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Si négociation avec plusieurs soumissionnaires.</w:t>
      </w:r>
    </w:p>
  </w:comment>
  <w:comment w:id="27" w:author="Cellule architecture" w:date="2020-11-09T12:25:00Z" w:initials="CellArchi">
    <w:p w14:paraId="339FF1B9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Si négociation avec plusieurs soumissionnaires</w:t>
      </w:r>
    </w:p>
  </w:comment>
  <w:comment w:id="25" w:author="Cellule architecture" w:date="2021-07-16T09:04:00Z" w:initials="CellArchi">
    <w:p w14:paraId="1A09102A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Uniquement si la négociation constitue une recommandation du jury (consignée dans le Rapport d’attribution du jury)</w:t>
      </w:r>
    </w:p>
    <w:p w14:paraId="68BDD972" w14:textId="77777777" w:rsidR="0037618D" w:rsidRDefault="0037618D">
      <w:pPr>
        <w:pStyle w:val="Commentaire"/>
      </w:pPr>
    </w:p>
    <w:p w14:paraId="564BE179" w14:textId="77777777" w:rsidR="0037618D" w:rsidRDefault="00B928CD">
      <w:pPr>
        <w:pStyle w:val="Commentaire"/>
        <w:rPr>
          <w:b/>
          <w:u w:val="single"/>
        </w:rPr>
      </w:pPr>
      <w:r>
        <w:rPr>
          <w:b/>
          <w:u w:val="single"/>
        </w:rPr>
        <w:t>OU ENCORE :</w:t>
      </w:r>
    </w:p>
    <w:p w14:paraId="3815D0D9" w14:textId="77777777" w:rsidR="0037618D" w:rsidRDefault="00B928CD">
      <w:pPr>
        <w:pStyle w:val="Article"/>
        <w:tabs>
          <w:tab w:val="left" w:pos="0"/>
        </w:tabs>
        <w:ind w:righ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Considérant qu’à l’issue des débats, les soumissionnaires xxxxxxxx</w:t>
      </w:r>
      <w:r>
        <w:rPr>
          <w:rFonts w:ascii="Times New Roman" w:hAnsi="Times New Roman"/>
          <w:b w:val="0"/>
          <w:lang w:val="fr-BE"/>
        </w:rPr>
        <w:t xml:space="preserve"> et xxxxxxx</w:t>
      </w:r>
      <w:r>
        <w:rPr>
          <w:rFonts w:ascii="Times New Roman" w:hAnsi="Times New Roman"/>
          <w:b w:val="0"/>
        </w:rPr>
        <w:t xml:space="preserve"> ont émergé du classement du jury, l’offre de xxxxxxx étant classée première et l’offre de xxxxxxxxxx étant classée deuxième, avec seulement xxx points d’écart ;</w:t>
      </w:r>
    </w:p>
    <w:p w14:paraId="37F9F245" w14:textId="77777777" w:rsidR="0037618D" w:rsidRDefault="0037618D">
      <w:pPr>
        <w:pStyle w:val="Article"/>
        <w:ind w:right="-7"/>
        <w:rPr>
          <w:rFonts w:ascii="Times New Roman" w:hAnsi="Times New Roman"/>
          <w:b w:val="0"/>
        </w:rPr>
      </w:pPr>
    </w:p>
    <w:p w14:paraId="0AD007F4" w14:textId="77777777" w:rsidR="0037618D" w:rsidRDefault="00B928CD">
      <w:pPr>
        <w:pStyle w:val="Article"/>
        <w:ind w:right="-7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Considérant que le jury a proposé d’inviter le soumissionnaire xxxxxxxxxx au troisième temps de la procédure, soit la négociation ;</w:t>
      </w:r>
    </w:p>
  </w:comment>
  <w:comment w:id="28" w:author="Cellule architecture" w:date="2021-07-16T09:01:00Z" w:initials="CellArchi">
    <w:p w14:paraId="69CDC8AC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Si négociation avec plusieurs soumissionnaires.</w:t>
      </w:r>
    </w:p>
  </w:comment>
  <w:comment w:id="29" w:author="Cellule architecture" w:date="2023-12-15T13:59:00Z" w:initials="CA-SG">
    <w:p w14:paraId="16984EB2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Section à développer uniquement en cas de négociation avec plusieurs soumissionnaires.</w:t>
      </w:r>
    </w:p>
    <w:p w14:paraId="6C0FBED4" w14:textId="77777777" w:rsidR="0037618D" w:rsidRDefault="0037618D">
      <w:pPr>
        <w:pStyle w:val="Commentaire"/>
      </w:pPr>
    </w:p>
    <w:p w14:paraId="3318C5C0" w14:textId="77777777" w:rsidR="0037618D" w:rsidRDefault="00B928CD">
      <w:pPr>
        <w:pStyle w:val="Commentaire"/>
      </w:pPr>
      <w:r>
        <w:t xml:space="preserve">Dans ce cas : COPIER-COLLER ici la </w:t>
      </w:r>
      <w:r>
        <w:rPr>
          <w:u w:val="single"/>
        </w:rPr>
        <w:t>conclusion</w:t>
      </w:r>
      <w:r>
        <w:t xml:space="preserve"> du rapport de négociation : soit la synthèse par critère et le tableau de cotation.</w:t>
      </w:r>
    </w:p>
    <w:p w14:paraId="58671E9B" w14:textId="77777777" w:rsidR="0037618D" w:rsidRDefault="00B928CD">
      <w:pPr>
        <w:pStyle w:val="Commentaire"/>
      </w:pPr>
      <w:r>
        <w:t xml:space="preserve">Le rapport complet de négociation n’est </w:t>
      </w:r>
      <w:r>
        <w:rPr>
          <w:u w:val="single"/>
        </w:rPr>
        <w:t>pas</w:t>
      </w:r>
      <w:r>
        <w:t xml:space="preserve"> annexé à la Décision motivée. Il fait partie des pièces du dossier et est uniquement envoyé aux soumissionnaires concernés par la négociation.</w:t>
      </w:r>
    </w:p>
  </w:comment>
  <w:comment w:id="30" w:author="Cellule architecture" w:date="2023-12-15T14:01:00Z" w:initials="CA-SG">
    <w:p w14:paraId="070E0192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ou « reste » au cas où il y a eu négociation avec 1 seul soumissionnaire et que cette négociation a abouti.</w:t>
      </w:r>
    </w:p>
  </w:comment>
  <w:comment w:id="31" w:author="Cellule architecture" w:date="2020-11-09T12:40:00Z" w:initials="CellArchi">
    <w:p w14:paraId="3F5EE8AC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Vérifier une dernière fois ONSS fisc et faillite et redemander un extrait de casier judiciaire si celui reçu avec l’offre est trop ancien.(+ de 3 mois)</w:t>
      </w:r>
    </w:p>
  </w:comment>
  <w:comment w:id="32" w:author="Cellule architecture" w:date="2023-12-15T14:08:00Z" w:initials="CA-SG">
    <w:p w14:paraId="3710F5E3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Nom de l’adjudicataire</w:t>
      </w:r>
    </w:p>
  </w:comment>
  <w:comment w:id="33" w:author="Cellule architecture" w:date="2023-12-15T14:13:00Z" w:initials="CA-SG">
    <w:p w14:paraId="7E416ECD" w14:textId="77777777" w:rsidR="002113B3" w:rsidRDefault="00B928CD" w:rsidP="002113B3">
      <w:pPr>
        <w:pStyle w:val="Commentaire"/>
      </w:pPr>
      <w:r>
        <w:rPr>
          <w:rStyle w:val="Marquedecommentaire"/>
        </w:rPr>
        <w:annotationRef/>
      </w:r>
      <w:r w:rsidR="002113B3">
        <w:t xml:space="preserve">Exemple : </w:t>
      </w:r>
    </w:p>
    <w:p w14:paraId="2F44ABE7" w14:textId="77777777" w:rsidR="002113B3" w:rsidRDefault="002113B3" w:rsidP="002113B3">
      <w:pPr>
        <w:pStyle w:val="Commentaire"/>
      </w:pPr>
      <w:r>
        <w:t>Montant des travaux hors TVA = 1.000.000 euros</w:t>
      </w:r>
    </w:p>
    <w:p w14:paraId="78839974" w14:textId="77777777" w:rsidR="002113B3" w:rsidRDefault="002113B3" w:rsidP="002113B3">
      <w:pPr>
        <w:pStyle w:val="Commentaire"/>
      </w:pPr>
      <w:r>
        <w:t>Fraction d’honoraires liée à la tranche 1= 40%</w:t>
      </w:r>
    </w:p>
    <w:p w14:paraId="6BA2DD7E" w14:textId="77777777" w:rsidR="002113B3" w:rsidRDefault="002113B3" w:rsidP="002113B3">
      <w:pPr>
        <w:pStyle w:val="Commentaire"/>
      </w:pPr>
      <w:r>
        <w:t>Taux d’honoraires= 12%</w:t>
      </w:r>
    </w:p>
    <w:p w14:paraId="1FE66C93" w14:textId="77777777" w:rsidR="002113B3" w:rsidRDefault="002113B3" w:rsidP="002113B3">
      <w:pPr>
        <w:pStyle w:val="Commentaire"/>
      </w:pPr>
      <w:r>
        <w:t>&gt; Montant HTVA de la tranche 1 = 40% x 12 % x 1.000.000 = 48.000 euros</w:t>
      </w:r>
    </w:p>
  </w:comment>
  <w:comment w:id="34" w:author="Cellule architecture" w:date="2023-03-14T10:59:00Z" w:initials="CA">
    <w:p w14:paraId="65E01945" w14:textId="4F2DC481" w:rsidR="0037618D" w:rsidRDefault="00B928CD">
      <w:pPr>
        <w:pStyle w:val="Commentaire"/>
      </w:pPr>
      <w:r>
        <w:rPr>
          <w:rStyle w:val="Marquedecommentaire"/>
        </w:rPr>
        <w:annotationRef/>
      </w:r>
      <w:r>
        <w:t xml:space="preserve">TVA d’application 21%. </w:t>
      </w:r>
    </w:p>
    <w:p w14:paraId="61364C0C" w14:textId="77777777" w:rsidR="0037618D" w:rsidRDefault="00B928CD">
      <w:pPr>
        <w:pStyle w:val="Commentaire"/>
      </w:pPr>
      <w:r>
        <w:t>Possibilité de passer à 6% de TVA pour une partie des honoraires mais sur base d’un accord ultérieur entre auteur de projet et maître d’ouvrage à acter en vue de la première facture.</w:t>
      </w:r>
    </w:p>
  </w:comment>
  <w:comment w:id="35" w:author="Cellule architecture" w:date="2023-12-15T14:08:00Z" w:initials="CA-SG">
    <w:p w14:paraId="7B105C58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En cas d’option exigée</w:t>
      </w:r>
    </w:p>
  </w:comment>
  <w:comment w:id="36" w:author="Cellule architecture" w:date="2023-03-14T10:58:00Z" w:initials="CA">
    <w:p w14:paraId="3DB3A311" w14:textId="77777777" w:rsidR="0037618D" w:rsidRDefault="00B928CD">
      <w:pPr>
        <w:pStyle w:val="Commentaire"/>
      </w:pPr>
      <w:r>
        <w:rPr>
          <w:rStyle w:val="Marquedecommentaire"/>
        </w:rPr>
        <w:annotationRef/>
      </w:r>
      <w:r>
        <w:t>Il s’agit du montant de l’enveloppe disponible telle qu’annoncée dans le cahier des charges (point 7), éventuellement négociée, et idéalement* indexée selon les indices du mois de l’attribution du présent marché.</w:t>
      </w:r>
    </w:p>
    <w:p w14:paraId="2F8389D6" w14:textId="77777777" w:rsidR="0037618D" w:rsidRDefault="0037618D">
      <w:pPr>
        <w:pStyle w:val="Commentaire"/>
      </w:pPr>
    </w:p>
    <w:p w14:paraId="644B953B" w14:textId="77777777" w:rsidR="0037618D" w:rsidRDefault="00B928CD">
      <w:pPr>
        <w:pStyle w:val="Commentaire"/>
      </w:pPr>
      <w:r>
        <w:t>* si les modalités d’engagements budgétaires du MO le permettent </w:t>
      </w:r>
    </w:p>
  </w:comment>
  <w:comment w:id="37" w:author="Sabine Guisse" w:date="2025-07-16T15:25:00Z" w:initials="SG">
    <w:p w14:paraId="194154FD" w14:textId="77777777" w:rsidR="00B928CD" w:rsidRDefault="00B928CD" w:rsidP="00B928CD">
      <w:pPr>
        <w:pStyle w:val="Commentaire"/>
      </w:pPr>
      <w:r>
        <w:rPr>
          <w:rStyle w:val="Marquedecommentaire"/>
        </w:rPr>
        <w:annotationRef/>
      </w:r>
      <w:r>
        <w:rPr>
          <w:lang w:val="fr-BE"/>
        </w:rPr>
        <w:t xml:space="preserve">Le cas échéant, en cas de </w:t>
      </w:r>
      <w:r>
        <w:rPr>
          <w:i/>
          <w:iCs/>
          <w:lang w:val="fr-BE"/>
        </w:rPr>
        <w:t>marché conjoint occasionnel</w:t>
      </w:r>
      <w:r>
        <w:rPr>
          <w:lang w:val="fr-BE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6FEC62" w15:done="0"/>
  <w15:commentEx w15:paraId="3FCC4990" w15:done="0"/>
  <w15:commentEx w15:paraId="1B2EEAC3" w15:done="0"/>
  <w15:commentEx w15:paraId="69A963BD" w15:done="0"/>
  <w15:commentEx w15:paraId="71F0FF52" w15:done="0"/>
  <w15:commentEx w15:paraId="457FEDBE" w15:done="0"/>
  <w15:commentEx w15:paraId="141B3889" w15:done="0"/>
  <w15:commentEx w15:paraId="73549B43" w15:done="0"/>
  <w15:commentEx w15:paraId="0FD53BB9" w15:done="0"/>
  <w15:commentEx w15:paraId="0A2DE27A" w15:done="0"/>
  <w15:commentEx w15:paraId="0260EEB8" w15:done="0"/>
  <w15:commentEx w15:paraId="5BB2B965" w15:done="0"/>
  <w15:commentEx w15:paraId="418736BE" w15:done="0"/>
  <w15:commentEx w15:paraId="48D82522" w15:done="0"/>
  <w15:commentEx w15:paraId="4B1F5530" w15:done="0"/>
  <w15:commentEx w15:paraId="781993ED" w15:done="0"/>
  <w15:commentEx w15:paraId="036B9733" w15:done="0"/>
  <w15:commentEx w15:paraId="0A27BF18" w15:done="0"/>
  <w15:commentEx w15:paraId="1B574D0C" w15:done="0"/>
  <w15:commentEx w15:paraId="71AD8EF8" w15:done="0"/>
  <w15:commentEx w15:paraId="3969748F" w15:done="0"/>
  <w15:commentEx w15:paraId="1CF26B99" w15:done="0"/>
  <w15:commentEx w15:paraId="5DD21270" w15:done="0"/>
  <w15:commentEx w15:paraId="55EAB3D4" w15:done="0"/>
  <w15:commentEx w15:paraId="3C96A9C7" w15:done="0"/>
  <w15:commentEx w15:paraId="7AFC1433" w15:done="0"/>
  <w15:commentEx w15:paraId="339FF1B9" w15:done="0"/>
  <w15:commentEx w15:paraId="0AD007F4" w15:done="0"/>
  <w15:commentEx w15:paraId="69CDC8AC" w15:done="0"/>
  <w15:commentEx w15:paraId="58671E9B" w15:done="0"/>
  <w15:commentEx w15:paraId="070E0192" w15:done="0"/>
  <w15:commentEx w15:paraId="3F5EE8AC" w15:done="0"/>
  <w15:commentEx w15:paraId="3710F5E3" w15:done="0"/>
  <w15:commentEx w15:paraId="1FE66C93" w15:done="0"/>
  <w15:commentEx w15:paraId="61364C0C" w15:done="0"/>
  <w15:commentEx w15:paraId="7B105C58" w15:done="0"/>
  <w15:commentEx w15:paraId="644B953B" w15:done="0"/>
  <w15:commentEx w15:paraId="194154F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E23702D" w16cex:dateUtc="2025-12-01T12:54:00Z"/>
  <w16cex:commentExtensible w16cex:durableId="09D3A940" w16cex:dateUtc="2025-12-01T12:55:00Z"/>
  <w16cex:commentExtensible w16cex:durableId="1ACB3EC6" w16cex:dateUtc="2025-12-01T12:56:00Z"/>
  <w16cex:commentExtensible w16cex:durableId="6A1690D4" w16cex:dateUtc="2025-12-01T13:02:00Z"/>
  <w16cex:commentExtensible w16cex:durableId="489C0D44" w16cex:dateUtc="2026-02-10T16:28:00Z"/>
  <w16cex:commentExtensible w16cex:durableId="6C04ED30" w16cex:dateUtc="2026-02-10T16:28:00Z"/>
  <w16cex:commentExtensible w16cex:durableId="4C1BA851" w16cex:dateUtc="2025-09-19T10:18:00Z"/>
  <w16cex:commentExtensible w16cex:durableId="158423F1" w16cex:dateUtc="2025-09-19T10:18:00Z"/>
  <w16cex:commentExtensible w16cex:durableId="57694E9C" w16cex:dateUtc="2025-12-01T13:21:00Z"/>
  <w16cex:commentExtensible w16cex:durableId="2E62DD61" w16cex:dateUtc="2025-09-19T09:49:00Z"/>
  <w16cex:commentExtensible w16cex:durableId="36BA4457" w16cex:dateUtc="2025-09-19T09:57:00Z"/>
  <w16cex:commentExtensible w16cex:durableId="1B8F694A" w16cex:dateUtc="2025-10-17T08:32:00Z"/>
  <w16cex:commentExtensible w16cex:durableId="7B92BAEF" w16cex:dateUtc="2025-09-19T09:59:00Z"/>
  <w16cex:commentExtensible w16cex:durableId="5303078D" w16cex:dateUtc="2025-10-17T08:33:00Z"/>
  <w16cex:commentExtensible w16cex:durableId="5A15E14C" w16cex:dateUtc="2025-07-16T13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6FEC62" w16cid:durableId="32633881"/>
  <w16cid:commentId w16cid:paraId="3FCC4990" w16cid:durableId="4765CB27"/>
  <w16cid:commentId w16cid:paraId="1B2EEAC3" w16cid:durableId="47F48A59"/>
  <w16cid:commentId w16cid:paraId="69A963BD" w16cid:durableId="7E23702D"/>
  <w16cid:commentId w16cid:paraId="71F0FF52" w16cid:durableId="37E7780D"/>
  <w16cid:commentId w16cid:paraId="457FEDBE" w16cid:durableId="0CE9E4F1"/>
  <w16cid:commentId w16cid:paraId="141B3889" w16cid:durableId="2808AD5B"/>
  <w16cid:commentId w16cid:paraId="73549B43" w16cid:durableId="5FCBED86"/>
  <w16cid:commentId w16cid:paraId="0FD53BB9" w16cid:durableId="3FAB8A35"/>
  <w16cid:commentId w16cid:paraId="0A2DE27A" w16cid:durableId="09D3A940"/>
  <w16cid:commentId w16cid:paraId="0260EEB8" w16cid:durableId="56AA3161"/>
  <w16cid:commentId w16cid:paraId="5BB2B965" w16cid:durableId="4E030903"/>
  <w16cid:commentId w16cid:paraId="418736BE" w16cid:durableId="1ACB3EC6"/>
  <w16cid:commentId w16cid:paraId="48D82522" w16cid:durableId="6A1690D4"/>
  <w16cid:commentId w16cid:paraId="4B1F5530" w16cid:durableId="489C0D44"/>
  <w16cid:commentId w16cid:paraId="781993ED" w16cid:durableId="6C04ED30"/>
  <w16cid:commentId w16cid:paraId="036B9733" w16cid:durableId="4C1BA851"/>
  <w16cid:commentId w16cid:paraId="0A27BF18" w16cid:durableId="158423F1"/>
  <w16cid:commentId w16cid:paraId="1B574D0C" w16cid:durableId="57694E9C"/>
  <w16cid:commentId w16cid:paraId="71AD8EF8" w16cid:durableId="2E62DD61"/>
  <w16cid:commentId w16cid:paraId="3969748F" w16cid:durableId="36BA4457"/>
  <w16cid:commentId w16cid:paraId="1CF26B99" w16cid:durableId="1B8F694A"/>
  <w16cid:commentId w16cid:paraId="5DD21270" w16cid:durableId="7B92BAEF"/>
  <w16cid:commentId w16cid:paraId="55EAB3D4" w16cid:durableId="5303078D"/>
  <w16cid:commentId w16cid:paraId="3C96A9C7" w16cid:durableId="49A1DD18"/>
  <w16cid:commentId w16cid:paraId="7AFC1433" w16cid:durableId="396B7589"/>
  <w16cid:commentId w16cid:paraId="339FF1B9" w16cid:durableId="5984C0C0"/>
  <w16cid:commentId w16cid:paraId="0AD007F4" w16cid:durableId="51367E0B"/>
  <w16cid:commentId w16cid:paraId="69CDC8AC" w16cid:durableId="1CA0E612"/>
  <w16cid:commentId w16cid:paraId="58671E9B" w16cid:durableId="199F4008"/>
  <w16cid:commentId w16cid:paraId="070E0192" w16cid:durableId="1822D121"/>
  <w16cid:commentId w16cid:paraId="3F5EE8AC" w16cid:durableId="7E6B7BAD"/>
  <w16cid:commentId w16cid:paraId="3710F5E3" w16cid:durableId="36E4BFB7"/>
  <w16cid:commentId w16cid:paraId="1FE66C93" w16cid:durableId="524AD63D"/>
  <w16cid:commentId w16cid:paraId="61364C0C" w16cid:durableId="7EC88836"/>
  <w16cid:commentId w16cid:paraId="7B105C58" w16cid:durableId="4B1CF3FA"/>
  <w16cid:commentId w16cid:paraId="644B953B" w16cid:durableId="0F022583"/>
  <w16cid:commentId w16cid:paraId="194154FD" w16cid:durableId="5A15E14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7092B" w14:textId="77777777" w:rsidR="002678F4" w:rsidRDefault="002678F4">
      <w:r>
        <w:separator/>
      </w:r>
    </w:p>
  </w:endnote>
  <w:endnote w:type="continuationSeparator" w:id="0">
    <w:p w14:paraId="4B231827" w14:textId="77777777" w:rsidR="002678F4" w:rsidRDefault="0026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A999" w14:textId="77777777" w:rsidR="0037618D" w:rsidRDefault="0037618D">
    <w:pPr>
      <w:pStyle w:val="Pieddepage"/>
      <w:tabs>
        <w:tab w:val="clear" w:pos="9071"/>
        <w:tab w:val="right" w:pos="9214"/>
      </w:tabs>
      <w:ind w:right="-7"/>
      <w:jc w:val="right"/>
      <w:rPr>
        <w:rFonts w:ascii="Arial Narrow" w:hAnsi="Arial Narrow" w:cs="Arial"/>
      </w:rPr>
    </w:pPr>
  </w:p>
  <w:p w14:paraId="227B374A" w14:textId="4B9A8B35" w:rsidR="0037618D" w:rsidRDefault="00B928CD">
    <w:pPr>
      <w:pStyle w:val="Article"/>
      <w:tabs>
        <w:tab w:val="right" w:pos="9498"/>
      </w:tabs>
      <w:ind w:right="-7"/>
      <w:jc w:val="left"/>
      <w:rPr>
        <w:rFonts w:ascii="Arial Narrow" w:hAnsi="Arial Narrow"/>
        <w:b w:val="0"/>
      </w:rPr>
    </w:pPr>
    <w:r>
      <w:rPr>
        <w:rFonts w:ascii="Arial Narrow" w:hAnsi="Arial Narrow"/>
        <w:b w:val="0"/>
        <w:noProof/>
        <w:color w:val="CC9900"/>
        <w:lang w:val="nl-BE" w:eastAsia="nl-B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86E743" wp14:editId="7A62C31D">
              <wp:simplePos x="0" y="0"/>
              <wp:positionH relativeFrom="column">
                <wp:posOffset>3175</wp:posOffset>
              </wp:positionH>
              <wp:positionV relativeFrom="paragraph">
                <wp:posOffset>-12065</wp:posOffset>
              </wp:positionV>
              <wp:extent cx="6086475" cy="0"/>
              <wp:effectExtent l="8890" t="7620" r="10160" b="1143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-.95pt" to="479.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uAU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FzvTGFRBQqZ0NtdGzejFbTb87pHTVEnXgkeHrxUBaFjKSNylh4wzg7/vPmkEMOXod23Ru&#10;bBcgoQHoHNW43NXgZ48oHM7S+Sx/mmJE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"/>
          </w:pict>
        </mc:Fallback>
      </mc:AlternateContent>
    </w:r>
    <w:r>
      <w:rPr>
        <w:rFonts w:ascii="Arial Narrow" w:hAnsi="Arial Narrow"/>
        <w:b w:val="0"/>
        <w:noProof/>
        <w:color w:val="CC9900"/>
      </w:rPr>
      <w:t>[Nom marché]</w:t>
    </w:r>
    <w:r>
      <w:rPr>
        <w:rFonts w:ascii="Arial Narrow" w:hAnsi="Arial Narrow"/>
        <w:b w:val="0"/>
        <w:color w:val="CC9900"/>
      </w:rPr>
      <w:t xml:space="preserve"> </w:t>
    </w:r>
    <w:r>
      <w:rPr>
        <w:rFonts w:ascii="Arial Narrow" w:hAnsi="Arial Narrow"/>
        <w:b w:val="0"/>
      </w:rPr>
      <w:t xml:space="preserve">– Décision motivée d’attribution du marché – doctype du </w:t>
    </w:r>
    <w:r w:rsidR="00991272">
      <w:rPr>
        <w:rFonts w:ascii="Arial Narrow" w:hAnsi="Arial Narrow"/>
        <w:b w:val="0"/>
      </w:rPr>
      <w:t>02</w:t>
    </w:r>
    <w:r>
      <w:rPr>
        <w:rFonts w:ascii="Arial Narrow" w:hAnsi="Arial Narrow"/>
        <w:b w:val="0"/>
      </w:rPr>
      <w:t>/</w:t>
    </w:r>
    <w:r w:rsidR="00DA35F6">
      <w:rPr>
        <w:rFonts w:ascii="Arial Narrow" w:hAnsi="Arial Narrow"/>
        <w:b w:val="0"/>
      </w:rPr>
      <w:t>1</w:t>
    </w:r>
    <w:r w:rsidR="00F17FC4">
      <w:rPr>
        <w:rFonts w:ascii="Arial Narrow" w:hAnsi="Arial Narrow"/>
        <w:b w:val="0"/>
      </w:rPr>
      <w:t>2</w:t>
    </w:r>
    <w:r>
      <w:rPr>
        <w:rFonts w:ascii="Arial Narrow" w:hAnsi="Arial Narrow"/>
        <w:b w:val="0"/>
      </w:rPr>
      <w:t>/202</w:t>
    </w:r>
    <w:r w:rsidR="000C4783">
      <w:rPr>
        <w:rFonts w:ascii="Arial Narrow" w:hAnsi="Arial Narrow"/>
        <w:b w:val="0"/>
      </w:rPr>
      <w:t>5</w:t>
    </w:r>
    <w:r>
      <w:rPr>
        <w:rFonts w:ascii="Arial Narrow" w:hAnsi="Arial Narrow"/>
        <w:b w:val="0"/>
      </w:rPr>
      <w:tab/>
    </w:r>
    <w:r>
      <w:rPr>
        <w:rStyle w:val="Numrodepage"/>
        <w:rFonts w:ascii="Arial Narrow" w:hAnsi="Arial Narrow" w:cs="Arial"/>
        <w:b w:val="0"/>
      </w:rPr>
      <w:fldChar w:fldCharType="begin"/>
    </w:r>
    <w:r>
      <w:rPr>
        <w:rStyle w:val="Numrodepage"/>
        <w:rFonts w:ascii="Arial Narrow" w:hAnsi="Arial Narrow" w:cs="Arial"/>
        <w:b w:val="0"/>
      </w:rPr>
      <w:instrText xml:space="preserve"> PAGE </w:instrText>
    </w:r>
    <w:r>
      <w:rPr>
        <w:rStyle w:val="Numrodepage"/>
        <w:rFonts w:ascii="Arial Narrow" w:hAnsi="Arial Narrow" w:cs="Arial"/>
        <w:b w:val="0"/>
      </w:rPr>
      <w:fldChar w:fldCharType="separate"/>
    </w:r>
    <w:r>
      <w:rPr>
        <w:rStyle w:val="Numrodepage"/>
        <w:rFonts w:ascii="Arial Narrow" w:hAnsi="Arial Narrow" w:cs="Arial"/>
        <w:b w:val="0"/>
        <w:noProof/>
      </w:rPr>
      <w:t>2</w:t>
    </w:r>
    <w:r>
      <w:rPr>
        <w:rStyle w:val="Numrodepage"/>
        <w:rFonts w:ascii="Arial Narrow" w:hAnsi="Arial Narrow" w:cs="Arial"/>
        <w:b w:val="0"/>
      </w:rPr>
      <w:fldChar w:fldCharType="end"/>
    </w:r>
    <w:r>
      <w:rPr>
        <w:rStyle w:val="Numrodepage"/>
        <w:rFonts w:ascii="Arial Narrow" w:hAnsi="Arial Narrow" w:cs="Arial"/>
        <w:b w:val="0"/>
      </w:rPr>
      <w:t>/</w:t>
    </w:r>
    <w:r>
      <w:rPr>
        <w:rStyle w:val="Numrodepage"/>
        <w:rFonts w:ascii="Arial Narrow" w:hAnsi="Arial Narrow" w:cs="Arial"/>
        <w:b w:val="0"/>
      </w:rPr>
      <w:fldChar w:fldCharType="begin"/>
    </w:r>
    <w:r>
      <w:rPr>
        <w:rStyle w:val="Numrodepage"/>
        <w:rFonts w:ascii="Arial Narrow" w:hAnsi="Arial Narrow" w:cs="Arial"/>
        <w:b w:val="0"/>
      </w:rPr>
      <w:instrText xml:space="preserve"> NUMPAGES </w:instrText>
    </w:r>
    <w:r>
      <w:rPr>
        <w:rStyle w:val="Numrodepage"/>
        <w:rFonts w:ascii="Arial Narrow" w:hAnsi="Arial Narrow" w:cs="Arial"/>
        <w:b w:val="0"/>
      </w:rPr>
      <w:fldChar w:fldCharType="separate"/>
    </w:r>
    <w:r>
      <w:rPr>
        <w:rStyle w:val="Numrodepage"/>
        <w:rFonts w:ascii="Arial Narrow" w:hAnsi="Arial Narrow" w:cs="Arial"/>
        <w:b w:val="0"/>
        <w:noProof/>
      </w:rPr>
      <w:t>4</w:t>
    </w:r>
    <w:r>
      <w:rPr>
        <w:rStyle w:val="Numrodepage"/>
        <w:rFonts w:ascii="Arial Narrow" w:hAnsi="Arial Narrow" w:cs="Arial"/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82EF3" w14:textId="77777777" w:rsidR="002678F4" w:rsidRDefault="002678F4">
      <w:r>
        <w:separator/>
      </w:r>
    </w:p>
  </w:footnote>
  <w:footnote w:type="continuationSeparator" w:id="0">
    <w:p w14:paraId="67B37768" w14:textId="77777777" w:rsidR="002678F4" w:rsidRDefault="00267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69F"/>
    <w:multiLevelType w:val="hybridMultilevel"/>
    <w:tmpl w:val="83AA6F48"/>
    <w:lvl w:ilvl="0" w:tplc="DE88B822">
      <w:start w:val="1"/>
      <w:numFmt w:val="bullet"/>
      <w:lvlText w:val=""/>
      <w:lvlJc w:val="left"/>
      <w:pPr>
        <w:tabs>
          <w:tab w:val="num" w:pos="2898"/>
        </w:tabs>
        <w:ind w:left="289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0C9E4691"/>
    <w:multiLevelType w:val="multilevel"/>
    <w:tmpl w:val="1C62548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3E31B07"/>
    <w:multiLevelType w:val="hybridMultilevel"/>
    <w:tmpl w:val="929E568E"/>
    <w:lvl w:ilvl="0" w:tplc="FD900D52">
      <w:start w:val="1"/>
      <w:numFmt w:val="bullet"/>
      <w:pStyle w:val="Listepuces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37D9F"/>
    <w:multiLevelType w:val="hybridMultilevel"/>
    <w:tmpl w:val="F4FE3446"/>
    <w:lvl w:ilvl="0" w:tplc="DE88B822">
      <w:start w:val="1"/>
      <w:numFmt w:val="bullet"/>
      <w:lvlText w:val=""/>
      <w:lvlJc w:val="left"/>
      <w:pPr>
        <w:tabs>
          <w:tab w:val="num" w:pos="2859"/>
        </w:tabs>
        <w:ind w:left="285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680583C"/>
    <w:multiLevelType w:val="hybridMultilevel"/>
    <w:tmpl w:val="90300FDC"/>
    <w:lvl w:ilvl="0" w:tplc="040C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268D1B48"/>
    <w:multiLevelType w:val="multilevel"/>
    <w:tmpl w:val="A3A45A94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A63517E"/>
    <w:multiLevelType w:val="multilevel"/>
    <w:tmpl w:val="35A43640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C8F34CF"/>
    <w:multiLevelType w:val="hybridMultilevel"/>
    <w:tmpl w:val="6FDCE720"/>
    <w:lvl w:ilvl="0" w:tplc="099622A2">
      <w:numFmt w:val="bullet"/>
      <w:lvlText w:val="-"/>
      <w:lvlJc w:val="left"/>
      <w:pPr>
        <w:ind w:left="720" w:hanging="360"/>
      </w:pPr>
      <w:rPr>
        <w:rFonts w:ascii="Tunga" w:eastAsia="Calibri" w:hAnsi="Tunga" w:cs="Tung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039ED"/>
    <w:multiLevelType w:val="multilevel"/>
    <w:tmpl w:val="FD1491C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2ED439DC"/>
    <w:multiLevelType w:val="hybridMultilevel"/>
    <w:tmpl w:val="FF061AE0"/>
    <w:lvl w:ilvl="0" w:tplc="040C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35D55A48"/>
    <w:multiLevelType w:val="hybridMultilevel"/>
    <w:tmpl w:val="837C959A"/>
    <w:lvl w:ilvl="0" w:tplc="DE88B822">
      <w:start w:val="1"/>
      <w:numFmt w:val="bullet"/>
      <w:lvlText w:val=""/>
      <w:lvlJc w:val="left"/>
      <w:pPr>
        <w:tabs>
          <w:tab w:val="num" w:pos="2538"/>
        </w:tabs>
        <w:ind w:left="25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3A865BC0"/>
    <w:multiLevelType w:val="hybridMultilevel"/>
    <w:tmpl w:val="386273BA"/>
    <w:lvl w:ilvl="0" w:tplc="040C0015">
      <w:start w:val="1"/>
      <w:numFmt w:val="upperLetter"/>
      <w:pStyle w:val="cscbk2"/>
      <w:lvlText w:val="%1."/>
      <w:lvlJc w:val="left"/>
      <w:pPr>
        <w:tabs>
          <w:tab w:val="num" w:pos="3440"/>
        </w:tabs>
        <w:ind w:left="3440" w:hanging="360"/>
      </w:pPr>
    </w:lvl>
    <w:lvl w:ilvl="1" w:tplc="1F42B24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C000D">
      <w:start w:val="1"/>
      <w:numFmt w:val="bullet"/>
      <w:lvlText w:val="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5600"/>
        </w:tabs>
        <w:ind w:left="56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320"/>
        </w:tabs>
        <w:ind w:left="63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040"/>
        </w:tabs>
        <w:ind w:left="70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7760"/>
        </w:tabs>
        <w:ind w:left="77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480"/>
        </w:tabs>
        <w:ind w:left="84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200"/>
        </w:tabs>
        <w:ind w:left="9200" w:hanging="180"/>
      </w:pPr>
    </w:lvl>
  </w:abstractNum>
  <w:abstractNum w:abstractNumId="12" w15:restartNumberingAfterBreak="0">
    <w:nsid w:val="3D825688"/>
    <w:multiLevelType w:val="hybridMultilevel"/>
    <w:tmpl w:val="68C027AC"/>
    <w:lvl w:ilvl="0" w:tplc="B36A624E">
      <w:start w:val="1"/>
      <w:numFmt w:val="bullet"/>
      <w:pStyle w:val="Liste3dtail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396AEDCC">
      <w:start w:val="1"/>
      <w:numFmt w:val="bullet"/>
      <w:pStyle w:val="Liste4dtail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876D6C"/>
    <w:multiLevelType w:val="hybridMultilevel"/>
    <w:tmpl w:val="38965484"/>
    <w:lvl w:ilvl="0" w:tplc="DFD80D5E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Batang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3F9C128E"/>
    <w:multiLevelType w:val="hybridMultilevel"/>
    <w:tmpl w:val="1C62548C"/>
    <w:lvl w:ilvl="0" w:tplc="040C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FF841B7"/>
    <w:multiLevelType w:val="hybridMultilevel"/>
    <w:tmpl w:val="71DA5452"/>
    <w:lvl w:ilvl="0" w:tplc="DFD80D5E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Batang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2902AEE"/>
    <w:multiLevelType w:val="hybridMultilevel"/>
    <w:tmpl w:val="59CC4F2A"/>
    <w:lvl w:ilvl="0" w:tplc="DFD80D5E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Batang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57A80A79"/>
    <w:multiLevelType w:val="hybridMultilevel"/>
    <w:tmpl w:val="0DCC9E76"/>
    <w:lvl w:ilvl="0" w:tplc="C9B48C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85F15"/>
    <w:multiLevelType w:val="hybridMultilevel"/>
    <w:tmpl w:val="D51060A6"/>
    <w:lvl w:ilvl="0" w:tplc="040C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5B034A7C"/>
    <w:multiLevelType w:val="multilevel"/>
    <w:tmpl w:val="5E764A24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66231374"/>
    <w:multiLevelType w:val="hybridMultilevel"/>
    <w:tmpl w:val="1E2036E6"/>
    <w:lvl w:ilvl="0" w:tplc="AC8CF7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E310A6"/>
    <w:multiLevelType w:val="hybridMultilevel"/>
    <w:tmpl w:val="AD6ED7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D7358"/>
    <w:multiLevelType w:val="hybridMultilevel"/>
    <w:tmpl w:val="AC4A473E"/>
    <w:lvl w:ilvl="0" w:tplc="DFD80D5E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Batang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6DEF35AE"/>
    <w:multiLevelType w:val="hybridMultilevel"/>
    <w:tmpl w:val="02B8A67E"/>
    <w:lvl w:ilvl="0" w:tplc="040C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6F47476F"/>
    <w:multiLevelType w:val="hybridMultilevel"/>
    <w:tmpl w:val="6480D92C"/>
    <w:lvl w:ilvl="0" w:tplc="DFD80D5E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Batang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6F9B6728"/>
    <w:multiLevelType w:val="hybridMultilevel"/>
    <w:tmpl w:val="8402B9E4"/>
    <w:lvl w:ilvl="0" w:tplc="DE88B822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687"/>
        </w:tabs>
        <w:ind w:left="56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407"/>
        </w:tabs>
        <w:ind w:left="64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7127"/>
        </w:tabs>
        <w:ind w:left="71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847"/>
        </w:tabs>
        <w:ind w:left="784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8567"/>
        </w:tabs>
        <w:ind w:left="85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9287"/>
        </w:tabs>
        <w:ind w:left="92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007"/>
        </w:tabs>
        <w:ind w:left="100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727"/>
        </w:tabs>
        <w:ind w:left="10727" w:hanging="360"/>
      </w:pPr>
      <w:rPr>
        <w:rFonts w:ascii="Wingdings" w:hAnsi="Wingdings" w:hint="default"/>
      </w:rPr>
    </w:lvl>
  </w:abstractNum>
  <w:abstractNum w:abstractNumId="26" w15:restartNumberingAfterBreak="0">
    <w:nsid w:val="70302D25"/>
    <w:multiLevelType w:val="hybridMultilevel"/>
    <w:tmpl w:val="53EE2A70"/>
    <w:lvl w:ilvl="0" w:tplc="DFD80D5E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Batang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7" w15:restartNumberingAfterBreak="0">
    <w:nsid w:val="7283667F"/>
    <w:multiLevelType w:val="hybridMultilevel"/>
    <w:tmpl w:val="B8369F70"/>
    <w:lvl w:ilvl="0" w:tplc="040C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554201209">
    <w:abstractNumId w:val="11"/>
  </w:num>
  <w:num w:numId="2" w16cid:durableId="968583420">
    <w:abstractNumId w:val="8"/>
  </w:num>
  <w:num w:numId="3" w16cid:durableId="79104971">
    <w:abstractNumId w:val="5"/>
  </w:num>
  <w:num w:numId="4" w16cid:durableId="154225076">
    <w:abstractNumId w:val="6"/>
  </w:num>
  <w:num w:numId="5" w16cid:durableId="1971812962">
    <w:abstractNumId w:val="19"/>
  </w:num>
  <w:num w:numId="6" w16cid:durableId="925386204">
    <w:abstractNumId w:val="2"/>
  </w:num>
  <w:num w:numId="7" w16cid:durableId="601189305">
    <w:abstractNumId w:val="0"/>
  </w:num>
  <w:num w:numId="8" w16cid:durableId="1160274600">
    <w:abstractNumId w:val="10"/>
  </w:num>
  <w:num w:numId="9" w16cid:durableId="1338389430">
    <w:abstractNumId w:val="3"/>
  </w:num>
  <w:num w:numId="10" w16cid:durableId="1857846006">
    <w:abstractNumId w:val="25"/>
  </w:num>
  <w:num w:numId="11" w16cid:durableId="1725173817">
    <w:abstractNumId w:val="15"/>
  </w:num>
  <w:num w:numId="12" w16cid:durableId="525825034">
    <w:abstractNumId w:val="18"/>
  </w:num>
  <w:num w:numId="13" w16cid:durableId="1533223210">
    <w:abstractNumId w:val="13"/>
  </w:num>
  <w:num w:numId="14" w16cid:durableId="911354178">
    <w:abstractNumId w:val="26"/>
  </w:num>
  <w:num w:numId="15" w16cid:durableId="1008677917">
    <w:abstractNumId w:val="24"/>
  </w:num>
  <w:num w:numId="16" w16cid:durableId="1932080474">
    <w:abstractNumId w:val="23"/>
  </w:num>
  <w:num w:numId="17" w16cid:durableId="3676284">
    <w:abstractNumId w:val="4"/>
  </w:num>
  <w:num w:numId="18" w16cid:durableId="68159671">
    <w:abstractNumId w:val="22"/>
  </w:num>
  <w:num w:numId="19" w16cid:durableId="1212767279">
    <w:abstractNumId w:val="16"/>
  </w:num>
  <w:num w:numId="20" w16cid:durableId="87234922">
    <w:abstractNumId w:val="9"/>
  </w:num>
  <w:num w:numId="21" w16cid:durableId="63529626">
    <w:abstractNumId w:val="14"/>
  </w:num>
  <w:num w:numId="22" w16cid:durableId="774859487">
    <w:abstractNumId w:val="1"/>
  </w:num>
  <w:num w:numId="23" w16cid:durableId="1029254970">
    <w:abstractNumId w:val="27"/>
  </w:num>
  <w:num w:numId="24" w16cid:durableId="515925054">
    <w:abstractNumId w:val="20"/>
  </w:num>
  <w:num w:numId="25" w16cid:durableId="1446969500">
    <w:abstractNumId w:val="7"/>
  </w:num>
  <w:num w:numId="26" w16cid:durableId="508760683">
    <w:abstractNumId w:val="12"/>
  </w:num>
  <w:num w:numId="27" w16cid:durableId="1861970941">
    <w:abstractNumId w:val="21"/>
  </w:num>
  <w:num w:numId="28" w16cid:durableId="48306940">
    <w:abstractNumId w:val="17"/>
  </w:num>
  <w:numIdMacAtCleanup w:val="3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ellule architecture">
    <w15:presenceInfo w15:providerId="None" w15:userId="Cellule architecture"/>
  </w15:person>
  <w15:person w15:author="Sabine Guisse">
    <w15:presenceInfo w15:providerId="Windows Live" w15:userId="78ce78ce7ef9c8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18D"/>
    <w:rsid w:val="00016AA5"/>
    <w:rsid w:val="00070BCA"/>
    <w:rsid w:val="000C4783"/>
    <w:rsid w:val="000D0CE1"/>
    <w:rsid w:val="001B6462"/>
    <w:rsid w:val="001E27DA"/>
    <w:rsid w:val="002113B3"/>
    <w:rsid w:val="00222316"/>
    <w:rsid w:val="00266F05"/>
    <w:rsid w:val="002678F4"/>
    <w:rsid w:val="00283822"/>
    <w:rsid w:val="00284895"/>
    <w:rsid w:val="003433E5"/>
    <w:rsid w:val="00352A5E"/>
    <w:rsid w:val="0037618D"/>
    <w:rsid w:val="0043474F"/>
    <w:rsid w:val="00471A2F"/>
    <w:rsid w:val="00501797"/>
    <w:rsid w:val="00621485"/>
    <w:rsid w:val="00650227"/>
    <w:rsid w:val="007320A7"/>
    <w:rsid w:val="00793773"/>
    <w:rsid w:val="008E61F7"/>
    <w:rsid w:val="00991272"/>
    <w:rsid w:val="009C1EDB"/>
    <w:rsid w:val="009E6A46"/>
    <w:rsid w:val="00A164C6"/>
    <w:rsid w:val="00B71782"/>
    <w:rsid w:val="00B928CD"/>
    <w:rsid w:val="00BF2E86"/>
    <w:rsid w:val="00C35C51"/>
    <w:rsid w:val="00C541E1"/>
    <w:rsid w:val="00C76B1C"/>
    <w:rsid w:val="00C97308"/>
    <w:rsid w:val="00CB45F3"/>
    <w:rsid w:val="00D75CCD"/>
    <w:rsid w:val="00D77CE1"/>
    <w:rsid w:val="00DA35F6"/>
    <w:rsid w:val="00E128C3"/>
    <w:rsid w:val="00EC5275"/>
    <w:rsid w:val="00F000A0"/>
    <w:rsid w:val="00F17FC4"/>
    <w:rsid w:val="00F31D89"/>
    <w:rsid w:val="00F92382"/>
    <w:rsid w:val="00FC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3BC6DB"/>
  <w15:docId w15:val="{D79D2B6D-6A1C-4D60-B915-61B7AD69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right="-780"/>
      <w:jc w:val="both"/>
    </w:pPr>
    <w:rPr>
      <w:rFonts w:ascii="Geneva" w:hAnsi="Geneva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Helvetica" w:hAnsi="Helvetica"/>
      <w:b/>
      <w:sz w:val="28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0"/>
        <w:tab w:val="left" w:pos="567"/>
      </w:tabs>
      <w:ind w:right="-284"/>
      <w:jc w:val="left"/>
      <w:outlineLvl w:val="1"/>
    </w:pPr>
    <w:rPr>
      <w:rFonts w:ascii="Helvetica" w:hAnsi="Helvetica"/>
      <w:b/>
      <w:sz w:val="24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Helvetica" w:hAnsi="Helvetica"/>
      <w:i/>
      <w:sz w:val="24"/>
      <w:u w:val="single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Helvetica" w:hAnsi="Helvetica"/>
      <w:i/>
      <w:sz w:val="24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Helvetica" w:hAnsi="Helvetica"/>
      <w:u w:val="single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Helvetica" w:hAnsi="Helvetica"/>
      <w:b/>
      <w:sz w:val="24"/>
    </w:rPr>
  </w:style>
  <w:style w:type="paragraph" w:styleId="Titre7">
    <w:name w:val="heading 7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5" w:color="auto"/>
      </w:pBdr>
      <w:shd w:val="clear" w:color="auto" w:fill="C0C0C0"/>
      <w:outlineLvl w:val="6"/>
    </w:pPr>
    <w:rPr>
      <w:rFonts w:ascii="Arial" w:hAnsi="Arial" w:cs="Arial"/>
      <w:b/>
      <w:bCs/>
      <w:sz w:val="24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u w:val="single"/>
    </w:rPr>
  </w:style>
  <w:style w:type="paragraph" w:styleId="Titre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pPr>
      <w:tabs>
        <w:tab w:val="center" w:pos="4819"/>
        <w:tab w:val="right" w:pos="9071"/>
      </w:tabs>
    </w:pPr>
  </w:style>
  <w:style w:type="paragraph" w:customStyle="1" w:styleId="Article">
    <w:name w:val="Article"/>
    <w:basedOn w:val="Normal"/>
    <w:rPr>
      <w:b/>
    </w:rPr>
  </w:style>
  <w:style w:type="paragraph" w:customStyle="1" w:styleId="par-1">
    <w:name w:val="par-1"/>
    <w:basedOn w:val="Normal"/>
    <w:pPr>
      <w:ind w:left="560" w:hanging="560"/>
    </w:pPr>
  </w:style>
  <w:style w:type="paragraph" w:customStyle="1" w:styleId="par-10">
    <w:name w:val="par-1`"/>
    <w:basedOn w:val="Normal"/>
    <w:pPr>
      <w:keepNext/>
      <w:tabs>
        <w:tab w:val="left" w:pos="560"/>
      </w:tabs>
      <w:spacing w:line="240" w:lineRule="atLeast"/>
      <w:ind w:left="560" w:right="38" w:hanging="540"/>
    </w:pPr>
    <w:rPr>
      <w:sz w:val="24"/>
    </w:rPr>
  </w:style>
  <w:style w:type="paragraph" w:customStyle="1" w:styleId="IA1">
    <w:name w:val="I.A.1"/>
    <w:basedOn w:val="Normal"/>
    <w:pPr>
      <w:tabs>
        <w:tab w:val="left" w:pos="1400"/>
      </w:tabs>
      <w:spacing w:line="240" w:lineRule="atLeast"/>
      <w:ind w:left="1400" w:right="38" w:hanging="1400"/>
    </w:pPr>
    <w:rPr>
      <w:sz w:val="24"/>
      <w:u w:val="single"/>
    </w:rPr>
  </w:style>
  <w:style w:type="paragraph" w:customStyle="1" w:styleId="IA3a">
    <w:name w:val="I.A.3.a"/>
    <w:basedOn w:val="Normal"/>
    <w:pPr>
      <w:keepNext/>
      <w:spacing w:line="240" w:lineRule="atLeast"/>
      <w:ind w:left="860" w:right="38"/>
    </w:pPr>
    <w:rPr>
      <w:sz w:val="24"/>
    </w:rPr>
  </w:style>
  <w:style w:type="paragraph" w:customStyle="1" w:styleId="par-2">
    <w:name w:val="par-2"/>
    <w:basedOn w:val="Normal"/>
    <w:pPr>
      <w:tabs>
        <w:tab w:val="left" w:pos="560"/>
        <w:tab w:val="left" w:pos="840"/>
        <w:tab w:val="left" w:pos="1120"/>
        <w:tab w:val="right" w:pos="6520"/>
        <w:tab w:val="right" w:pos="7640"/>
        <w:tab w:val="right" w:pos="8780"/>
      </w:tabs>
      <w:ind w:left="1100" w:right="-582" w:hanging="1100"/>
    </w:pPr>
    <w:rPr>
      <w:sz w:val="24"/>
    </w:rPr>
  </w:style>
  <w:style w:type="paragraph" w:customStyle="1" w:styleId="par-11">
    <w:name w:val="par-1"/>
    <w:aliases w:val="5"/>
    <w:basedOn w:val="par-2"/>
    <w:pPr>
      <w:tabs>
        <w:tab w:val="clear" w:pos="1120"/>
        <w:tab w:val="clear" w:pos="8780"/>
      </w:tabs>
      <w:ind w:left="840" w:right="-760" w:hanging="840"/>
    </w:pPr>
    <w:rPr>
      <w:sz w:val="20"/>
    </w:rPr>
  </w:style>
  <w:style w:type="paragraph" w:styleId="Normalcentr">
    <w:name w:val="Block Text"/>
    <w:basedOn w:val="Normal"/>
    <w:pPr>
      <w:ind w:left="142" w:hanging="141"/>
    </w:pPr>
    <w:rPr>
      <w:rFonts w:ascii="Helvetica" w:hAnsi="Helvetica"/>
    </w:rPr>
  </w:style>
  <w:style w:type="paragraph" w:styleId="Corpsdetexte">
    <w:name w:val="Body Text"/>
    <w:basedOn w:val="Normal"/>
    <w:rPr>
      <w:rFonts w:ascii="Helvetica" w:hAnsi="Helvetica"/>
      <w:b/>
      <w:u w:val="single"/>
    </w:rPr>
  </w:style>
  <w:style w:type="paragraph" w:styleId="Corpsdetexte2">
    <w:name w:val="Body Text 2"/>
    <w:basedOn w:val="Normal"/>
    <w:rPr>
      <w:rFonts w:ascii="Helvetica" w:hAnsi="Helvetica"/>
      <w:i/>
      <w:sz w:val="24"/>
    </w:rPr>
  </w:style>
  <w:style w:type="paragraph" w:styleId="Corpsdetexte3">
    <w:name w:val="Body Text 3"/>
    <w:basedOn w:val="Normal"/>
    <w:rPr>
      <w:rFonts w:ascii="Arial" w:hAnsi="Arial" w:cs="Arial"/>
      <w:sz w:val="24"/>
    </w:rPr>
  </w:style>
  <w:style w:type="paragraph" w:styleId="Retraitcorpsdetexte2">
    <w:name w:val="Body Text Indent 2"/>
    <w:basedOn w:val="Normal"/>
    <w:pPr>
      <w:ind w:left="360" w:right="0" w:hanging="360"/>
      <w:jc w:val="left"/>
    </w:pPr>
    <w:rPr>
      <w:rFonts w:ascii="Arial" w:hAnsi="Arial" w:cs="Arial"/>
      <w:sz w:val="22"/>
      <w:szCs w:val="24"/>
    </w:rPr>
  </w:style>
  <w:style w:type="paragraph" w:styleId="Textebrut">
    <w:name w:val="Plain Text"/>
    <w:basedOn w:val="Normal"/>
    <w:pPr>
      <w:spacing w:after="120"/>
      <w:ind w:left="567" w:right="0"/>
      <w:jc w:val="left"/>
    </w:pPr>
    <w:rPr>
      <w:rFonts w:ascii="Courier New" w:hAnsi="Courier New" w:cs="Courier New"/>
    </w:rPr>
  </w:style>
  <w:style w:type="paragraph" w:styleId="Retraitcorpsdetexte">
    <w:name w:val="Body Text Indent"/>
    <w:basedOn w:val="Normal"/>
    <w:pPr>
      <w:ind w:left="720" w:right="0"/>
      <w:jc w:val="left"/>
    </w:pPr>
    <w:rPr>
      <w:rFonts w:ascii="Arial" w:hAnsi="Arial" w:cs="Arial"/>
      <w:sz w:val="22"/>
      <w:szCs w:val="24"/>
    </w:rPr>
  </w:style>
  <w:style w:type="character" w:styleId="Numrodepage">
    <w:name w:val="page number"/>
    <w:basedOn w:val="Policepardfaut"/>
  </w:style>
  <w:style w:type="paragraph" w:styleId="Retraitcorpsdetexte3">
    <w:name w:val="Body Text Indent 3"/>
    <w:basedOn w:val="Normal"/>
    <w:pPr>
      <w:ind w:left="570" w:right="0"/>
    </w:pPr>
    <w:rPr>
      <w:rFonts w:ascii="Arial" w:hAnsi="Arial"/>
      <w:sz w:val="24"/>
    </w:rPr>
  </w:style>
  <w:style w:type="character" w:styleId="Marquedecommentaire">
    <w:name w:val="annotation reference"/>
    <w:basedOn w:val="Policepardfaut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pPr>
      <w:ind w:right="0"/>
      <w:jc w:val="left"/>
    </w:pPr>
    <w:rPr>
      <w:rFonts w:ascii="Times New Roman" w:hAnsi="Times New Roman"/>
    </w:rPr>
  </w:style>
  <w:style w:type="paragraph" w:styleId="Titre">
    <w:name w:val="Title"/>
    <w:basedOn w:val="Normal"/>
    <w:qFormat/>
    <w:pPr>
      <w:ind w:right="0"/>
      <w:jc w:val="center"/>
    </w:pPr>
    <w:rPr>
      <w:rFonts w:ascii="Helvetica" w:hAnsi="Helvetica"/>
      <w:b/>
      <w:sz w:val="24"/>
      <w:szCs w:val="24"/>
    </w:rPr>
  </w:style>
  <w:style w:type="paragraph" w:customStyle="1" w:styleId="Corpsdetexte21">
    <w:name w:val="Corps de texte 21"/>
    <w:basedOn w:val="Normal"/>
    <w:pPr>
      <w:overflowPunct w:val="0"/>
      <w:autoSpaceDE w:val="0"/>
      <w:autoSpaceDN w:val="0"/>
      <w:adjustRightInd w:val="0"/>
      <w:ind w:right="0"/>
      <w:textAlignment w:val="baseline"/>
    </w:pPr>
    <w:rPr>
      <w:rFonts w:ascii="Comic Sans MS" w:hAnsi="Comic Sans MS"/>
      <w:sz w:val="24"/>
    </w:rPr>
  </w:style>
  <w:style w:type="paragraph" w:customStyle="1" w:styleId="BodyText22">
    <w:name w:val="Body Text 22"/>
    <w:basedOn w:val="Normal"/>
    <w:pPr>
      <w:ind w:right="0"/>
    </w:pPr>
    <w:rPr>
      <w:rFonts w:ascii="Times" w:hAnsi="Times"/>
      <w:sz w:val="24"/>
      <w:u w:val="single"/>
    </w:rPr>
  </w:style>
  <w:style w:type="character" w:styleId="Lienhypertexte">
    <w:name w:val="Hyperlink"/>
    <w:basedOn w:val="Policepardfaut"/>
    <w:rPr>
      <w:rFonts w:cs="Times New Roman"/>
      <w:color w:val="0000FF"/>
      <w:u w:val="single"/>
    </w:rPr>
  </w:style>
  <w:style w:type="paragraph" w:styleId="Listepuces">
    <w:name w:val="List Bullet"/>
    <w:basedOn w:val="Normal"/>
    <w:link w:val="ListepucesCar"/>
    <w:pPr>
      <w:numPr>
        <w:numId w:val="6"/>
      </w:numPr>
      <w:spacing w:before="60"/>
      <w:ind w:right="0"/>
      <w:jc w:val="left"/>
    </w:pPr>
    <w:rPr>
      <w:rFonts w:ascii="Lucida Bright" w:hAnsi="Lucida Bright"/>
      <w:sz w:val="22"/>
      <w:szCs w:val="24"/>
    </w:rPr>
  </w:style>
  <w:style w:type="character" w:customStyle="1" w:styleId="ListepucesCar">
    <w:name w:val="Liste à puces Car"/>
    <w:basedOn w:val="Policepardfaut"/>
    <w:link w:val="Listepuces"/>
    <w:rPr>
      <w:rFonts w:ascii="Lucida Bright" w:hAnsi="Lucida Bright"/>
      <w:sz w:val="22"/>
      <w:szCs w:val="24"/>
      <w:lang w:val="fr-FR" w:eastAsia="fr-FR" w:bidi="ar-SA"/>
    </w:rPr>
  </w:style>
  <w:style w:type="paragraph" w:styleId="Notedebasdepage">
    <w:name w:val="footnote text"/>
    <w:basedOn w:val="Normal"/>
    <w:semiHidden/>
    <w:pPr>
      <w:ind w:right="0"/>
      <w:jc w:val="left"/>
    </w:pPr>
    <w:rPr>
      <w:rFonts w:ascii="Lucida Bright" w:hAnsi="Lucida Bright"/>
    </w:rPr>
  </w:style>
  <w:style w:type="character" w:styleId="Appelnotedebasdep">
    <w:name w:val="footnote reference"/>
    <w:basedOn w:val="Policepardfaut"/>
    <w:semiHidden/>
    <w:rPr>
      <w:vertAlign w:val="superscript"/>
    </w:rPr>
  </w:style>
  <w:style w:type="character" w:customStyle="1" w:styleId="Titre1CarCar">
    <w:name w:val="Titre1 Car Car"/>
    <w:basedOn w:val="Policepardfaut"/>
    <w:rPr>
      <w:b/>
      <w:smallCaps/>
      <w:sz w:val="24"/>
      <w:szCs w:val="24"/>
      <w:u w:val="double"/>
      <w:lang w:val="fr-FR" w:eastAsia="fr-FR" w:bidi="ar-SA"/>
    </w:rPr>
  </w:style>
  <w:style w:type="paragraph" w:customStyle="1" w:styleId="cscbk2">
    <w:name w:val="cscbk2"/>
    <w:basedOn w:val="Normal"/>
    <w:pPr>
      <w:numPr>
        <w:numId w:val="1"/>
      </w:numPr>
      <w:tabs>
        <w:tab w:val="num" w:pos="432"/>
      </w:tabs>
      <w:ind w:left="432" w:right="0" w:hanging="432"/>
      <w:jc w:val="left"/>
    </w:pPr>
    <w:rPr>
      <w:rFonts w:ascii="Times New Roman" w:hAnsi="Times New Roman"/>
      <w:b/>
      <w:sz w:val="24"/>
      <w:szCs w:val="24"/>
    </w:rPr>
  </w:style>
  <w:style w:type="table" w:styleId="Grilledutableau">
    <w:name w:val="Table Grid"/>
    <w:basedOn w:val="TableauNormal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jetducommentaire">
    <w:name w:val="annotation subject"/>
    <w:basedOn w:val="Commentaire"/>
    <w:next w:val="Commentaire"/>
    <w:semiHidden/>
    <w:pPr>
      <w:ind w:right="-780"/>
      <w:jc w:val="both"/>
    </w:pPr>
    <w:rPr>
      <w:rFonts w:ascii="Geneva" w:hAnsi="Geneva"/>
      <w:b/>
      <w:bCs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Times New Roman" w:hAnsi="Times New Roman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Liste4dtail">
    <w:name w:val="Liste 4 détail"/>
    <w:basedOn w:val="Liste3dtail"/>
    <w:pPr>
      <w:numPr>
        <w:ilvl w:val="1"/>
      </w:numPr>
      <w:tabs>
        <w:tab w:val="clear" w:pos="1800"/>
        <w:tab w:val="num" w:pos="360"/>
        <w:tab w:val="num" w:pos="1276"/>
      </w:tabs>
      <w:ind w:left="1276" w:hanging="425"/>
    </w:pPr>
  </w:style>
  <w:style w:type="paragraph" w:customStyle="1" w:styleId="Liste3dtail">
    <w:name w:val="Liste 3 détail"/>
    <w:basedOn w:val="Liste2"/>
    <w:uiPriority w:val="99"/>
    <w:pPr>
      <w:numPr>
        <w:numId w:val="26"/>
      </w:numPr>
      <w:tabs>
        <w:tab w:val="clear" w:pos="1080"/>
        <w:tab w:val="num" w:pos="3440"/>
      </w:tabs>
      <w:ind w:left="3440" w:right="0"/>
      <w:contextualSpacing w:val="0"/>
    </w:pPr>
    <w:rPr>
      <w:rFonts w:ascii="Trebuchet MS" w:hAnsi="Trebuchet MS"/>
    </w:rPr>
  </w:style>
  <w:style w:type="paragraph" w:styleId="Liste2">
    <w:name w:val="List 2"/>
    <w:basedOn w:val="Normal"/>
    <w:semiHidden/>
    <w:unhideWhenUsed/>
    <w:pPr>
      <w:ind w:left="566" w:hanging="283"/>
      <w:contextualSpacing/>
    </w:pPr>
  </w:style>
  <w:style w:type="paragraph" w:styleId="Rvision">
    <w:name w:val="Revision"/>
    <w:hidden/>
    <w:uiPriority w:val="99"/>
    <w:semiHidden/>
    <w:rsid w:val="002113B3"/>
    <w:rPr>
      <w:rFonts w:ascii="Geneva" w:hAnsi="Geneva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283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justice.just.fgov.be/cgi_tsv_pub/welcome.pl?language=fr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1940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CLA ADM</vt:lpstr>
    </vt:vector>
  </TitlesOfParts>
  <Company>CFWB</Company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 ADM</dc:title>
  <dc:creator>CF</dc:creator>
  <cp:lastModifiedBy>Cellule architecture</cp:lastModifiedBy>
  <cp:revision>73</cp:revision>
  <cp:lastPrinted>2013-06-28T15:23:00Z</cp:lastPrinted>
  <dcterms:created xsi:type="dcterms:W3CDTF">2023-03-14T10:12:00Z</dcterms:created>
  <dcterms:modified xsi:type="dcterms:W3CDTF">2026-02-10T16:28:00Z</dcterms:modified>
</cp:coreProperties>
</file>